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55673"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15B249B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2327405D" w14:textId="77777777" w:rsidTr="00B66C47">
        <w:trPr>
          <w:trHeight w:val="422"/>
        </w:trPr>
        <w:tc>
          <w:tcPr>
            <w:tcW w:w="10620" w:type="dxa"/>
            <w:gridSpan w:val="7"/>
            <w:vAlign w:val="center"/>
          </w:tcPr>
          <w:p w14:paraId="73C33723" w14:textId="684FFC02"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14:paraId="3E62F7DB" w14:textId="77777777" w:rsidTr="00B66C47">
        <w:trPr>
          <w:trHeight w:val="242"/>
        </w:trPr>
        <w:tc>
          <w:tcPr>
            <w:tcW w:w="10620" w:type="dxa"/>
            <w:gridSpan w:val="7"/>
            <w:tcBorders>
              <w:left w:val="nil"/>
              <w:right w:val="nil"/>
            </w:tcBorders>
            <w:vAlign w:val="center"/>
          </w:tcPr>
          <w:p w14:paraId="33DCF2FF" w14:textId="77777777" w:rsidR="00234209" w:rsidRPr="000B4E53" w:rsidRDefault="00234209" w:rsidP="003A0881">
            <w:pPr>
              <w:jc w:val="right"/>
              <w:rPr>
                <w:rFonts w:ascii="Arial" w:hAnsi="Arial" w:cs="Arial"/>
                <w:sz w:val="20"/>
                <w:szCs w:val="20"/>
              </w:rPr>
            </w:pPr>
          </w:p>
        </w:tc>
      </w:tr>
      <w:tr w:rsidR="003C663D" w14:paraId="18EA790A" w14:textId="77777777" w:rsidTr="00DF279F">
        <w:trPr>
          <w:trHeight w:val="877"/>
        </w:trPr>
        <w:tc>
          <w:tcPr>
            <w:tcW w:w="5398" w:type="dxa"/>
            <w:gridSpan w:val="3"/>
            <w:vAlign w:val="center"/>
          </w:tcPr>
          <w:p w14:paraId="75CB5084" w14:textId="62D33847" w:rsidR="003C663D" w:rsidRPr="003C663D" w:rsidRDefault="003C663D" w:rsidP="003A0881">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bookmarkStart w:id="0" w:name="_GoBack"/>
            <w:bookmarkEnd w:id="0"/>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3DCCE7E" w14:textId="77777777" w:rsidR="003C663D" w:rsidRPr="00DA3C49" w:rsidRDefault="006E4346" w:rsidP="00B32CE2">
            <w:pPr>
              <w:jc w:val="center"/>
              <w:rPr>
                <w:rFonts w:ascii="Arial" w:hAnsi="Arial" w:cs="Arial"/>
                <w:szCs w:val="20"/>
              </w:rPr>
            </w:pPr>
            <w:r>
              <w:rPr>
                <w:rFonts w:ascii="Arial" w:hAnsi="Arial" w:cs="Arial"/>
                <w:szCs w:val="20"/>
              </w:rPr>
              <w:t>RD</w:t>
            </w:r>
            <w:r w:rsidR="00B32CE2">
              <w:rPr>
                <w:rFonts w:ascii="Arial" w:hAnsi="Arial" w:cs="Arial"/>
                <w:szCs w:val="20"/>
              </w:rPr>
              <w:t>L</w:t>
            </w:r>
            <w:r>
              <w:rPr>
                <w:rFonts w:ascii="Arial" w:hAnsi="Arial" w:cs="Arial"/>
                <w:szCs w:val="20"/>
              </w:rPr>
              <w:t xml:space="preserve"> Realisation PLC</w:t>
            </w:r>
          </w:p>
        </w:tc>
      </w:tr>
      <w:tr w:rsidR="00DB740F" w14:paraId="7E6D1E01" w14:textId="77777777" w:rsidTr="003C663D">
        <w:trPr>
          <w:trHeight w:val="433"/>
        </w:trPr>
        <w:tc>
          <w:tcPr>
            <w:tcW w:w="10620" w:type="dxa"/>
            <w:gridSpan w:val="7"/>
            <w:vAlign w:val="center"/>
          </w:tcPr>
          <w:p w14:paraId="7632301F"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326D9FCD" w14:textId="77777777" w:rsidTr="003C663D">
        <w:trPr>
          <w:trHeight w:val="397"/>
        </w:trPr>
        <w:tc>
          <w:tcPr>
            <w:tcW w:w="9934" w:type="dxa"/>
            <w:gridSpan w:val="6"/>
            <w:vAlign w:val="center"/>
          </w:tcPr>
          <w:p w14:paraId="3B24F93C"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147A49CB" w14:textId="77777777" w:rsidR="003C663D" w:rsidRPr="00DA3C49" w:rsidRDefault="003C663D" w:rsidP="008E3B80">
            <w:pPr>
              <w:jc w:val="center"/>
              <w:rPr>
                <w:rFonts w:ascii="Arial" w:hAnsi="Arial" w:cs="Arial"/>
                <w:color w:val="000000" w:themeColor="text1"/>
              </w:rPr>
            </w:pPr>
          </w:p>
        </w:tc>
      </w:tr>
      <w:tr w:rsidR="00234209" w14:paraId="19752B15" w14:textId="77777777" w:rsidTr="00B66C47">
        <w:trPr>
          <w:trHeight w:val="578"/>
        </w:trPr>
        <w:tc>
          <w:tcPr>
            <w:tcW w:w="10620" w:type="dxa"/>
            <w:gridSpan w:val="7"/>
            <w:vAlign w:val="center"/>
          </w:tcPr>
          <w:p w14:paraId="32985803"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79A36E4A" w14:textId="77777777" w:rsidTr="00B66C47">
        <w:trPr>
          <w:trHeight w:val="440"/>
        </w:trPr>
        <w:tc>
          <w:tcPr>
            <w:tcW w:w="9934" w:type="dxa"/>
            <w:gridSpan w:val="6"/>
            <w:vAlign w:val="center"/>
          </w:tcPr>
          <w:p w14:paraId="3F027CC0" w14:textId="77777777" w:rsidR="00B66C47" w:rsidRPr="003C663D" w:rsidRDefault="00B66C47" w:rsidP="003A0881">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5D78AD76" w14:textId="77777777" w:rsidR="00B66C47" w:rsidRPr="00B66C47" w:rsidRDefault="003A0881" w:rsidP="008E3B80">
            <w:pPr>
              <w:jc w:val="center"/>
              <w:rPr>
                <w:rFonts w:ascii="Arial" w:hAnsi="Arial" w:cs="Arial"/>
              </w:rPr>
            </w:pPr>
            <w:r>
              <w:rPr>
                <w:rFonts w:ascii="Arial" w:hAnsi="Arial" w:cs="Arial"/>
              </w:rPr>
              <w:t>X</w:t>
            </w:r>
          </w:p>
        </w:tc>
      </w:tr>
      <w:tr w:rsidR="00B66C47" w14:paraId="08FCEDF2" w14:textId="77777777" w:rsidTr="00B66C47">
        <w:trPr>
          <w:trHeight w:val="440"/>
        </w:trPr>
        <w:tc>
          <w:tcPr>
            <w:tcW w:w="9934" w:type="dxa"/>
            <w:gridSpan w:val="6"/>
            <w:vAlign w:val="center"/>
          </w:tcPr>
          <w:p w14:paraId="0DCB18B4" w14:textId="77777777" w:rsidR="00B66C47" w:rsidRPr="003C663D" w:rsidRDefault="00B66C47" w:rsidP="003A0881">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37F62C5" w14:textId="77777777" w:rsidR="00B66C47" w:rsidRPr="000B4E53" w:rsidRDefault="00B66C47" w:rsidP="008E3B80">
            <w:pPr>
              <w:jc w:val="center"/>
              <w:rPr>
                <w:rFonts w:ascii="Arial" w:hAnsi="Arial" w:cs="Arial"/>
              </w:rPr>
            </w:pPr>
          </w:p>
        </w:tc>
      </w:tr>
      <w:tr w:rsidR="00B66C47" w14:paraId="1E136B9C" w14:textId="77777777" w:rsidTr="00B66C47">
        <w:trPr>
          <w:trHeight w:val="440"/>
        </w:trPr>
        <w:tc>
          <w:tcPr>
            <w:tcW w:w="9934" w:type="dxa"/>
            <w:gridSpan w:val="6"/>
            <w:vAlign w:val="center"/>
          </w:tcPr>
          <w:p w14:paraId="6A41103D" w14:textId="77777777" w:rsidR="00B66C47" w:rsidRPr="003C663D" w:rsidRDefault="00B66C47" w:rsidP="003A0881">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5D18DE42" w14:textId="77777777" w:rsidR="00B66C47" w:rsidRPr="000B4E53" w:rsidRDefault="00B66C47" w:rsidP="008E3B80">
            <w:pPr>
              <w:jc w:val="center"/>
              <w:rPr>
                <w:rFonts w:ascii="Arial" w:hAnsi="Arial" w:cs="Arial"/>
              </w:rPr>
            </w:pPr>
          </w:p>
        </w:tc>
      </w:tr>
      <w:tr w:rsidR="00B66C47" w14:paraId="7ACD0BC4" w14:textId="77777777" w:rsidTr="00B66C47">
        <w:trPr>
          <w:trHeight w:val="440"/>
        </w:trPr>
        <w:tc>
          <w:tcPr>
            <w:tcW w:w="9934" w:type="dxa"/>
            <w:gridSpan w:val="6"/>
            <w:vAlign w:val="center"/>
          </w:tcPr>
          <w:p w14:paraId="6A140D25" w14:textId="1CD72A63" w:rsidR="00B66C47" w:rsidRPr="003C663D" w:rsidRDefault="00B66C47" w:rsidP="003A0881">
            <w:pPr>
              <w:rPr>
                <w:rFonts w:ascii="Arial" w:hAnsi="Arial" w:cs="Arial"/>
                <w:sz w:val="21"/>
                <w:szCs w:val="21"/>
              </w:rPr>
            </w:pPr>
            <w:r w:rsidRPr="003C663D">
              <w:rPr>
                <w:rFonts w:ascii="Arial" w:hAnsi="Arial" w:cs="Arial"/>
                <w:sz w:val="21"/>
                <w:szCs w:val="21"/>
              </w:rPr>
              <w:t>Other (please specify):</w:t>
            </w:r>
          </w:p>
        </w:tc>
        <w:tc>
          <w:tcPr>
            <w:tcW w:w="686" w:type="dxa"/>
            <w:vAlign w:val="center"/>
          </w:tcPr>
          <w:p w14:paraId="1E493D9A" w14:textId="77777777" w:rsidR="00B66C47" w:rsidRPr="000B4E53" w:rsidRDefault="00B66C47" w:rsidP="008E3B80">
            <w:pPr>
              <w:jc w:val="center"/>
              <w:rPr>
                <w:rFonts w:ascii="Arial" w:hAnsi="Arial" w:cs="Arial"/>
              </w:rPr>
            </w:pPr>
          </w:p>
        </w:tc>
      </w:tr>
      <w:tr w:rsidR="00B66C47" w14:paraId="453607D6" w14:textId="77777777" w:rsidTr="00B66C47">
        <w:trPr>
          <w:trHeight w:val="468"/>
        </w:trPr>
        <w:tc>
          <w:tcPr>
            <w:tcW w:w="10620" w:type="dxa"/>
            <w:gridSpan w:val="7"/>
            <w:tcBorders>
              <w:bottom w:val="nil"/>
            </w:tcBorders>
            <w:vAlign w:val="center"/>
          </w:tcPr>
          <w:p w14:paraId="274961B4" w14:textId="3542AA27" w:rsidR="00B66C47" w:rsidRPr="00B66C47" w:rsidRDefault="00B66C47" w:rsidP="003A0881">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p>
        </w:tc>
      </w:tr>
      <w:tr w:rsidR="00B66C47" w14:paraId="20278E0B" w14:textId="77777777" w:rsidTr="00DF279F">
        <w:trPr>
          <w:trHeight w:val="390"/>
        </w:trPr>
        <w:tc>
          <w:tcPr>
            <w:tcW w:w="5398" w:type="dxa"/>
            <w:gridSpan w:val="3"/>
            <w:tcBorders>
              <w:bottom w:val="nil"/>
            </w:tcBorders>
            <w:vAlign w:val="center"/>
          </w:tcPr>
          <w:p w14:paraId="44D78797" w14:textId="77777777" w:rsidR="00B66C47" w:rsidRPr="003C663D" w:rsidRDefault="00B66C47" w:rsidP="003A0881">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1B798672" w14:textId="77777777" w:rsidR="00B66C47" w:rsidRPr="00B66C47" w:rsidRDefault="003A0881" w:rsidP="003A0881">
            <w:pPr>
              <w:rPr>
                <w:rFonts w:ascii="Arial" w:hAnsi="Arial" w:cs="Arial"/>
              </w:rPr>
            </w:pPr>
            <w:r w:rsidRPr="003A0881">
              <w:rPr>
                <w:rFonts w:ascii="Arial" w:hAnsi="Arial" w:cs="Arial"/>
              </w:rPr>
              <w:t>Oaktree Capital Group Holdings GP, LLC</w:t>
            </w:r>
          </w:p>
        </w:tc>
      </w:tr>
      <w:tr w:rsidR="00B66C47" w14:paraId="74DD7CB5" w14:textId="77777777" w:rsidTr="00DF279F">
        <w:trPr>
          <w:trHeight w:val="390"/>
        </w:trPr>
        <w:tc>
          <w:tcPr>
            <w:tcW w:w="5398" w:type="dxa"/>
            <w:gridSpan w:val="3"/>
            <w:tcBorders>
              <w:bottom w:val="nil"/>
            </w:tcBorders>
            <w:vAlign w:val="center"/>
          </w:tcPr>
          <w:p w14:paraId="2881128A" w14:textId="77777777" w:rsidR="00B66C47" w:rsidRPr="003C663D" w:rsidRDefault="00B66C47" w:rsidP="003A0881">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7AB10A1A" w14:textId="77777777" w:rsidR="00B66C47" w:rsidRDefault="003A0881" w:rsidP="003A0881">
            <w:pPr>
              <w:rPr>
                <w:rFonts w:ascii="Arial" w:hAnsi="Arial" w:cs="Arial"/>
              </w:rPr>
            </w:pPr>
            <w:r w:rsidRPr="003A0881">
              <w:rPr>
                <w:rFonts w:ascii="Arial" w:hAnsi="Arial" w:cs="Arial"/>
              </w:rPr>
              <w:t xml:space="preserve">Los Angeles, United States of America  </w:t>
            </w:r>
          </w:p>
        </w:tc>
      </w:tr>
      <w:tr w:rsidR="00B66C47" w14:paraId="339E181F" w14:textId="77777777" w:rsidTr="00461C29">
        <w:trPr>
          <w:trHeight w:val="489"/>
        </w:trPr>
        <w:tc>
          <w:tcPr>
            <w:tcW w:w="10620" w:type="dxa"/>
            <w:gridSpan w:val="7"/>
            <w:vAlign w:val="center"/>
          </w:tcPr>
          <w:p w14:paraId="70060FEE" w14:textId="504CC7A3"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p>
        </w:tc>
      </w:tr>
      <w:tr w:rsidR="00B66C47" w14:paraId="44C5DACE" w14:textId="77777777" w:rsidTr="00DF279F">
        <w:trPr>
          <w:trHeight w:val="483"/>
        </w:trPr>
        <w:tc>
          <w:tcPr>
            <w:tcW w:w="5398" w:type="dxa"/>
            <w:gridSpan w:val="3"/>
            <w:vAlign w:val="center"/>
          </w:tcPr>
          <w:p w14:paraId="53101E13"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2C5E9D50" w14:textId="77777777" w:rsidR="00B66C47" w:rsidRPr="00DA3C49" w:rsidRDefault="00A262D1" w:rsidP="00B66C47">
            <w:pPr>
              <w:rPr>
                <w:rFonts w:ascii="Arial" w:hAnsi="Arial" w:cs="Arial"/>
              </w:rPr>
            </w:pPr>
            <w:r w:rsidRPr="00A262D1">
              <w:rPr>
                <w:rFonts w:ascii="Arial" w:hAnsi="Arial" w:cs="Arial"/>
              </w:rPr>
              <w:t>Oaktree Value Equity Holdings, L.P.</w:t>
            </w:r>
          </w:p>
        </w:tc>
      </w:tr>
      <w:tr w:rsidR="00B66C47" w14:paraId="4416C566" w14:textId="77777777" w:rsidTr="00DF279F">
        <w:trPr>
          <w:trHeight w:val="537"/>
        </w:trPr>
        <w:tc>
          <w:tcPr>
            <w:tcW w:w="5398" w:type="dxa"/>
            <w:gridSpan w:val="3"/>
            <w:vAlign w:val="center"/>
          </w:tcPr>
          <w:p w14:paraId="7567FB62"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3123C3AE" w14:textId="77777777" w:rsidR="00B66C47" w:rsidRPr="006E22D2" w:rsidRDefault="006E22D2" w:rsidP="00B66C47">
            <w:pPr>
              <w:rPr>
                <w:rFonts w:ascii="Arial" w:hAnsi="Arial" w:cs="Arial"/>
              </w:rPr>
            </w:pPr>
            <w:r w:rsidRPr="006E22D2">
              <w:rPr>
                <w:rStyle w:val="id"/>
                <w:rFonts w:ascii="Arial" w:hAnsi="Arial" w:cs="Arial"/>
              </w:rPr>
              <w:t>Los Angeles, United States of America</w:t>
            </w:r>
          </w:p>
        </w:tc>
      </w:tr>
      <w:tr w:rsidR="003C663D" w:rsidRPr="00C02C65" w14:paraId="61DDDB81" w14:textId="77777777" w:rsidTr="00DF279F">
        <w:trPr>
          <w:trHeight w:val="669"/>
        </w:trPr>
        <w:tc>
          <w:tcPr>
            <w:tcW w:w="5398" w:type="dxa"/>
            <w:gridSpan w:val="3"/>
            <w:vAlign w:val="center"/>
          </w:tcPr>
          <w:p w14:paraId="389FB611" w14:textId="070E728A"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C65">
              <w:rPr>
                <w:rFonts w:ascii="Arial" w:hAnsi="Arial" w:cs="Arial"/>
                <w:b/>
              </w:rPr>
              <w:t>:</w:t>
            </w:r>
          </w:p>
        </w:tc>
        <w:tc>
          <w:tcPr>
            <w:tcW w:w="5222" w:type="dxa"/>
            <w:gridSpan w:val="4"/>
            <w:vAlign w:val="center"/>
          </w:tcPr>
          <w:p w14:paraId="6218861C" w14:textId="77777777" w:rsidR="003C663D" w:rsidRPr="00C02C65" w:rsidRDefault="00B50198" w:rsidP="00252F51">
            <w:pPr>
              <w:rPr>
                <w:rFonts w:ascii="Arial" w:hAnsi="Arial" w:cs="Arial"/>
              </w:rPr>
            </w:pPr>
            <w:r>
              <w:rPr>
                <w:rFonts w:ascii="Arial" w:hAnsi="Arial" w:cs="Arial"/>
              </w:rPr>
              <w:t>18 June 2019</w:t>
            </w:r>
          </w:p>
        </w:tc>
      </w:tr>
      <w:tr w:rsidR="003C663D" w:rsidRPr="00C02C65" w14:paraId="2F8D404C" w14:textId="77777777" w:rsidTr="00DF279F">
        <w:trPr>
          <w:trHeight w:val="535"/>
        </w:trPr>
        <w:tc>
          <w:tcPr>
            <w:tcW w:w="5398" w:type="dxa"/>
            <w:gridSpan w:val="3"/>
            <w:vAlign w:val="center"/>
          </w:tcPr>
          <w:p w14:paraId="173ABCF5" w14:textId="77777777" w:rsidR="003C663D" w:rsidRPr="00C02C65" w:rsidRDefault="003C663D" w:rsidP="003A0881">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436FB55B" w14:textId="77777777" w:rsidR="003C663D" w:rsidRPr="00DA3C49" w:rsidRDefault="00B50198" w:rsidP="00BB45CC">
            <w:pPr>
              <w:rPr>
                <w:rFonts w:ascii="Arial" w:hAnsi="Arial" w:cs="Arial"/>
              </w:rPr>
            </w:pPr>
            <w:r>
              <w:rPr>
                <w:rFonts w:ascii="Arial" w:hAnsi="Arial" w:cs="Arial"/>
              </w:rPr>
              <w:t xml:space="preserve">20 June </w:t>
            </w:r>
            <w:r w:rsidRPr="003A0881">
              <w:rPr>
                <w:rFonts w:ascii="Arial" w:hAnsi="Arial" w:cs="Arial"/>
              </w:rPr>
              <w:t>201</w:t>
            </w:r>
            <w:r>
              <w:rPr>
                <w:rFonts w:ascii="Arial" w:hAnsi="Arial" w:cs="Arial"/>
              </w:rPr>
              <w:t>9</w:t>
            </w:r>
          </w:p>
        </w:tc>
      </w:tr>
      <w:tr w:rsidR="00B66C47" w:rsidRPr="00C02C65" w14:paraId="67D430F5" w14:textId="77777777" w:rsidTr="00B66C47">
        <w:trPr>
          <w:trHeight w:val="555"/>
        </w:trPr>
        <w:tc>
          <w:tcPr>
            <w:tcW w:w="10620" w:type="dxa"/>
            <w:gridSpan w:val="7"/>
            <w:vAlign w:val="center"/>
          </w:tcPr>
          <w:p w14:paraId="58E86E16" w14:textId="77777777" w:rsidR="00B66C47" w:rsidRPr="00C02C65" w:rsidRDefault="00B66C47" w:rsidP="003A0881">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6CAB7B9A" w14:textId="77777777" w:rsidTr="00B66C47">
        <w:trPr>
          <w:trHeight w:val="555"/>
        </w:trPr>
        <w:tc>
          <w:tcPr>
            <w:tcW w:w="2124" w:type="dxa"/>
            <w:vAlign w:val="center"/>
          </w:tcPr>
          <w:p w14:paraId="52672794" w14:textId="77777777" w:rsidR="00B66C47" w:rsidRPr="00C02C65" w:rsidRDefault="00B66C47" w:rsidP="003A0881">
            <w:pPr>
              <w:rPr>
                <w:rFonts w:ascii="Arial" w:hAnsi="Arial" w:cs="Arial"/>
              </w:rPr>
            </w:pPr>
          </w:p>
        </w:tc>
        <w:tc>
          <w:tcPr>
            <w:tcW w:w="2124" w:type="dxa"/>
            <w:vAlign w:val="center"/>
          </w:tcPr>
          <w:p w14:paraId="5A664D47" w14:textId="77777777" w:rsidR="00B66C47" w:rsidRPr="006B0D69" w:rsidRDefault="00B66C47" w:rsidP="003A0881">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21AF87F1"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5FEF8A6" w14:textId="77777777" w:rsidR="00B66C47" w:rsidRPr="006B0D69" w:rsidRDefault="00B66C47" w:rsidP="003A0881">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0195D8D1" w14:textId="0DE9B5FE" w:rsidR="00B66C47" w:rsidRPr="006B0D69" w:rsidRDefault="00B66C47" w:rsidP="003A0881">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p>
        </w:tc>
      </w:tr>
      <w:tr w:rsidR="00B66C47" w:rsidRPr="00C02C65" w14:paraId="4DF06997" w14:textId="77777777" w:rsidTr="00B66C47">
        <w:trPr>
          <w:trHeight w:val="555"/>
        </w:trPr>
        <w:tc>
          <w:tcPr>
            <w:tcW w:w="2124" w:type="dxa"/>
            <w:vAlign w:val="center"/>
          </w:tcPr>
          <w:p w14:paraId="09B1AD33" w14:textId="77777777" w:rsidR="00B66C47" w:rsidRPr="006B0D69" w:rsidRDefault="00B66C47" w:rsidP="003A0881">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004E2BEA" w14:textId="77777777" w:rsidR="00B66C47" w:rsidRPr="00C02C65" w:rsidRDefault="00B50198" w:rsidP="00B50198">
            <w:pPr>
              <w:jc w:val="center"/>
              <w:rPr>
                <w:rFonts w:ascii="Arial" w:hAnsi="Arial" w:cs="Arial"/>
              </w:rPr>
            </w:pPr>
            <w:r>
              <w:rPr>
                <w:rFonts w:ascii="Arial" w:hAnsi="Arial" w:cs="Arial"/>
              </w:rPr>
              <w:t>26.61</w:t>
            </w:r>
          </w:p>
        </w:tc>
        <w:tc>
          <w:tcPr>
            <w:tcW w:w="2313" w:type="dxa"/>
            <w:gridSpan w:val="2"/>
            <w:vAlign w:val="center"/>
          </w:tcPr>
          <w:p w14:paraId="51F74DD4" w14:textId="77777777" w:rsidR="00B66C47" w:rsidRPr="00C02C65" w:rsidRDefault="00F30F9D" w:rsidP="00F30F9D">
            <w:pPr>
              <w:jc w:val="center"/>
              <w:rPr>
                <w:rFonts w:ascii="Arial" w:hAnsi="Arial" w:cs="Arial"/>
              </w:rPr>
            </w:pPr>
            <w:r>
              <w:rPr>
                <w:rFonts w:ascii="Arial" w:hAnsi="Arial" w:cs="Arial"/>
              </w:rPr>
              <w:t>N/A</w:t>
            </w:r>
          </w:p>
        </w:tc>
        <w:tc>
          <w:tcPr>
            <w:tcW w:w="2126" w:type="dxa"/>
            <w:vAlign w:val="center"/>
          </w:tcPr>
          <w:p w14:paraId="1771A319" w14:textId="77777777" w:rsidR="00B66C47" w:rsidRPr="00C02C65" w:rsidRDefault="00B50198" w:rsidP="00F30F9D">
            <w:pPr>
              <w:jc w:val="center"/>
              <w:rPr>
                <w:rFonts w:ascii="Arial" w:hAnsi="Arial" w:cs="Arial"/>
              </w:rPr>
            </w:pPr>
            <w:r>
              <w:rPr>
                <w:rFonts w:ascii="Arial" w:hAnsi="Arial" w:cs="Arial"/>
              </w:rPr>
              <w:t>26.61</w:t>
            </w:r>
          </w:p>
        </w:tc>
        <w:tc>
          <w:tcPr>
            <w:tcW w:w="1933" w:type="dxa"/>
            <w:gridSpan w:val="2"/>
            <w:vAlign w:val="center"/>
          </w:tcPr>
          <w:p w14:paraId="7D8AB937" w14:textId="77777777" w:rsidR="00B66C47" w:rsidRPr="00C02C65" w:rsidRDefault="00B91C6F" w:rsidP="006E22D2">
            <w:pPr>
              <w:jc w:val="center"/>
              <w:rPr>
                <w:rFonts w:ascii="Arial" w:hAnsi="Arial" w:cs="Arial"/>
              </w:rPr>
            </w:pPr>
            <w:r>
              <w:rPr>
                <w:rFonts w:ascii="Arial" w:hAnsi="Arial" w:cs="Arial"/>
              </w:rPr>
              <w:t>16,122,931</w:t>
            </w:r>
          </w:p>
        </w:tc>
      </w:tr>
      <w:tr w:rsidR="001F49DE" w:rsidRPr="00C02C65" w14:paraId="03F36B43" w14:textId="77777777" w:rsidTr="003C663D">
        <w:trPr>
          <w:trHeight w:val="848"/>
        </w:trPr>
        <w:tc>
          <w:tcPr>
            <w:tcW w:w="2124" w:type="dxa"/>
            <w:vAlign w:val="center"/>
          </w:tcPr>
          <w:p w14:paraId="1B0FB461" w14:textId="77777777" w:rsidR="001F49DE" w:rsidRDefault="001F49DE" w:rsidP="001F49DE">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44879DA4" w14:textId="77777777" w:rsidR="001F49DE" w:rsidRPr="006B0D69" w:rsidRDefault="001F49DE" w:rsidP="001F49DE">
            <w:pPr>
              <w:rPr>
                <w:rFonts w:ascii="Arial" w:hAnsi="Arial" w:cs="Arial"/>
                <w:sz w:val="20"/>
                <w:szCs w:val="20"/>
              </w:rPr>
            </w:pPr>
            <w:r>
              <w:rPr>
                <w:rFonts w:ascii="Arial" w:hAnsi="Arial" w:cs="Arial"/>
                <w:sz w:val="20"/>
                <w:szCs w:val="20"/>
              </w:rPr>
              <w:t>applicable)</w:t>
            </w:r>
          </w:p>
        </w:tc>
        <w:tc>
          <w:tcPr>
            <w:tcW w:w="2124" w:type="dxa"/>
            <w:vAlign w:val="center"/>
          </w:tcPr>
          <w:p w14:paraId="21B78375" w14:textId="77777777" w:rsidR="001F49DE" w:rsidRPr="00C02C65" w:rsidRDefault="00B50198" w:rsidP="001F49DE">
            <w:pPr>
              <w:jc w:val="center"/>
              <w:rPr>
                <w:rFonts w:ascii="Arial" w:hAnsi="Arial" w:cs="Arial"/>
              </w:rPr>
            </w:pPr>
            <w:r>
              <w:rPr>
                <w:rFonts w:ascii="Arial" w:hAnsi="Arial" w:cs="Arial"/>
              </w:rPr>
              <w:t>19.24</w:t>
            </w:r>
          </w:p>
        </w:tc>
        <w:tc>
          <w:tcPr>
            <w:tcW w:w="2313" w:type="dxa"/>
            <w:gridSpan w:val="2"/>
            <w:vAlign w:val="center"/>
          </w:tcPr>
          <w:p w14:paraId="183AE20B" w14:textId="77777777" w:rsidR="001F49DE" w:rsidRPr="00C02C65" w:rsidRDefault="001F49DE" w:rsidP="001F49DE">
            <w:pPr>
              <w:jc w:val="center"/>
              <w:rPr>
                <w:rFonts w:ascii="Arial" w:hAnsi="Arial" w:cs="Arial"/>
              </w:rPr>
            </w:pPr>
            <w:r>
              <w:rPr>
                <w:rFonts w:ascii="Arial" w:hAnsi="Arial" w:cs="Arial"/>
              </w:rPr>
              <w:t>N/A</w:t>
            </w:r>
          </w:p>
        </w:tc>
        <w:tc>
          <w:tcPr>
            <w:tcW w:w="2126" w:type="dxa"/>
            <w:vAlign w:val="center"/>
          </w:tcPr>
          <w:p w14:paraId="25FE7EDD" w14:textId="77777777" w:rsidR="001F49DE" w:rsidRPr="00C02C65" w:rsidRDefault="00B50198" w:rsidP="001F49DE">
            <w:pPr>
              <w:jc w:val="center"/>
              <w:rPr>
                <w:rFonts w:ascii="Arial" w:hAnsi="Arial" w:cs="Arial"/>
              </w:rPr>
            </w:pPr>
            <w:r>
              <w:rPr>
                <w:rFonts w:ascii="Arial" w:hAnsi="Arial" w:cs="Arial"/>
              </w:rPr>
              <w:t>19.24</w:t>
            </w:r>
          </w:p>
        </w:tc>
        <w:tc>
          <w:tcPr>
            <w:tcW w:w="1933" w:type="dxa"/>
            <w:gridSpan w:val="2"/>
            <w:shd w:val="thinDiagStripe" w:color="auto" w:fill="auto"/>
            <w:vAlign w:val="center"/>
          </w:tcPr>
          <w:p w14:paraId="2F55A6F9" w14:textId="77777777" w:rsidR="001F49DE" w:rsidRPr="00C02C65" w:rsidRDefault="001F49DE" w:rsidP="001F49DE">
            <w:pPr>
              <w:rPr>
                <w:rFonts w:ascii="Arial" w:hAnsi="Arial" w:cs="Arial"/>
              </w:rPr>
            </w:pPr>
          </w:p>
        </w:tc>
      </w:tr>
    </w:tbl>
    <w:p w14:paraId="2C66A3C9"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18AF71CE" w14:textId="77777777" w:rsidTr="00DA3C49">
        <w:trPr>
          <w:trHeight w:val="326"/>
          <w:jc w:val="center"/>
        </w:trPr>
        <w:tc>
          <w:tcPr>
            <w:tcW w:w="10620" w:type="dxa"/>
            <w:gridSpan w:val="10"/>
            <w:tcBorders>
              <w:top w:val="single" w:sz="4" w:space="0" w:color="auto"/>
              <w:bottom w:val="single" w:sz="4" w:space="0" w:color="auto"/>
            </w:tcBorders>
          </w:tcPr>
          <w:p w14:paraId="78A62391" w14:textId="037BE2E7" w:rsidR="00234209" w:rsidRPr="00C02C65" w:rsidRDefault="00234209" w:rsidP="003A0881">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p>
        </w:tc>
      </w:tr>
      <w:tr w:rsidR="00234209" w:rsidRPr="00002001" w14:paraId="2C466963" w14:textId="77777777" w:rsidTr="00DA3C49">
        <w:trPr>
          <w:trHeight w:val="458"/>
          <w:jc w:val="center"/>
        </w:trPr>
        <w:tc>
          <w:tcPr>
            <w:tcW w:w="10620" w:type="dxa"/>
            <w:gridSpan w:val="10"/>
            <w:tcBorders>
              <w:top w:val="single" w:sz="4" w:space="0" w:color="auto"/>
              <w:bottom w:val="single" w:sz="4" w:space="0" w:color="auto"/>
            </w:tcBorders>
            <w:vAlign w:val="center"/>
          </w:tcPr>
          <w:p w14:paraId="1DADB6B1" w14:textId="77777777" w:rsidR="00234209" w:rsidRPr="000B4E53" w:rsidRDefault="00234209" w:rsidP="003A0881">
            <w:pPr>
              <w:rPr>
                <w:rFonts w:ascii="Arial" w:hAnsi="Arial" w:cs="Arial"/>
                <w:b/>
              </w:rPr>
            </w:pPr>
            <w:r w:rsidRPr="000B4E53">
              <w:rPr>
                <w:rFonts w:ascii="Arial" w:hAnsi="Arial" w:cs="Arial"/>
                <w:b/>
              </w:rPr>
              <w:t>A: Voting rights attached to shares</w:t>
            </w:r>
          </w:p>
        </w:tc>
      </w:tr>
      <w:tr w:rsidR="00234209" w:rsidRPr="00002001" w14:paraId="2912C740"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445C093" w14:textId="77777777" w:rsidR="00234209" w:rsidRPr="004D4E06" w:rsidRDefault="00234209" w:rsidP="003A0881">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22F9976E" w14:textId="77777777" w:rsidR="00234209" w:rsidRPr="004D4E06" w:rsidRDefault="00234209" w:rsidP="003A0881">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5C330A23" w14:textId="63A884B7" w:rsidR="00234209" w:rsidRPr="004D4E06" w:rsidRDefault="00234209" w:rsidP="003A0881">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p>
        </w:tc>
        <w:tc>
          <w:tcPr>
            <w:tcW w:w="4356" w:type="dxa"/>
            <w:gridSpan w:val="3"/>
            <w:tcBorders>
              <w:top w:val="single" w:sz="4" w:space="0" w:color="auto"/>
              <w:left w:val="single" w:sz="4" w:space="0" w:color="auto"/>
            </w:tcBorders>
            <w:vAlign w:val="center"/>
          </w:tcPr>
          <w:p w14:paraId="2D18BCE1" w14:textId="77777777" w:rsidR="00234209" w:rsidRPr="004D4E06" w:rsidRDefault="00234209" w:rsidP="003A0881">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7CE0CB5"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5072AEFA" w14:textId="77777777" w:rsidR="00234209" w:rsidRPr="004D4E06" w:rsidRDefault="00234209" w:rsidP="003A088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AAF86A8" w14:textId="77777777" w:rsidR="00234209" w:rsidRDefault="00234209" w:rsidP="003A0881">
            <w:pPr>
              <w:jc w:val="center"/>
              <w:rPr>
                <w:rFonts w:ascii="Arial" w:hAnsi="Arial" w:cs="Arial"/>
                <w:b/>
                <w:sz w:val="20"/>
                <w:szCs w:val="20"/>
              </w:rPr>
            </w:pPr>
            <w:r>
              <w:rPr>
                <w:rFonts w:ascii="Arial" w:hAnsi="Arial" w:cs="Arial"/>
                <w:b/>
                <w:sz w:val="20"/>
                <w:szCs w:val="20"/>
              </w:rPr>
              <w:t>Direct</w:t>
            </w:r>
          </w:p>
          <w:p w14:paraId="1ACDD312"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65270C90" w14:textId="77777777" w:rsidR="00234209" w:rsidRDefault="00234209" w:rsidP="003A0881">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619E4E7" w14:textId="77777777" w:rsidR="00234209" w:rsidRPr="000B4E53" w:rsidRDefault="00234209" w:rsidP="003A0881">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4A6F3DAC" w14:textId="77777777" w:rsidR="00234209" w:rsidRDefault="00234209" w:rsidP="003A0881">
            <w:pPr>
              <w:jc w:val="center"/>
              <w:rPr>
                <w:rFonts w:ascii="Arial" w:hAnsi="Arial" w:cs="Arial"/>
                <w:b/>
                <w:sz w:val="20"/>
                <w:szCs w:val="20"/>
              </w:rPr>
            </w:pPr>
            <w:r w:rsidRPr="000B4E53">
              <w:rPr>
                <w:rFonts w:ascii="Arial" w:hAnsi="Arial" w:cs="Arial"/>
                <w:b/>
                <w:sz w:val="20"/>
                <w:szCs w:val="20"/>
              </w:rPr>
              <w:t>Direct</w:t>
            </w:r>
          </w:p>
          <w:p w14:paraId="289DBB77" w14:textId="77777777" w:rsidR="00234209" w:rsidRPr="000B4E53" w:rsidRDefault="00234209" w:rsidP="003A0881">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462D7EC0" w14:textId="77777777" w:rsidR="00234209" w:rsidRDefault="00234209" w:rsidP="003A0881">
            <w:pPr>
              <w:jc w:val="center"/>
              <w:rPr>
                <w:rFonts w:ascii="Arial" w:hAnsi="Arial" w:cs="Arial"/>
                <w:b/>
                <w:sz w:val="20"/>
                <w:szCs w:val="20"/>
              </w:rPr>
            </w:pPr>
            <w:r w:rsidRPr="000B4E53">
              <w:rPr>
                <w:rFonts w:ascii="Arial" w:hAnsi="Arial" w:cs="Arial"/>
                <w:b/>
                <w:sz w:val="20"/>
                <w:szCs w:val="20"/>
              </w:rPr>
              <w:t>Indirect</w:t>
            </w:r>
          </w:p>
          <w:p w14:paraId="5A646045" w14:textId="77777777" w:rsidR="00234209" w:rsidRPr="000B4E53" w:rsidRDefault="00234209" w:rsidP="003A0881">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68AD2640"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6CA6D33" w14:textId="77777777" w:rsidR="00234209" w:rsidRPr="00F30F9D" w:rsidRDefault="00F30F9D" w:rsidP="00DA3C49">
            <w:pPr>
              <w:rPr>
                <w:rFonts w:ascii="Arial" w:hAnsi="Arial" w:cs="Arial"/>
              </w:rPr>
            </w:pPr>
            <w:r>
              <w:rPr>
                <w:rFonts w:ascii="Arial" w:hAnsi="Arial" w:cs="Arial"/>
              </w:rPr>
              <w:t xml:space="preserve">Ordinary shares of £0.01 each (ISIN: </w:t>
            </w:r>
            <w:r w:rsidRPr="00F30F9D">
              <w:rPr>
                <w:rFonts w:ascii="Arial" w:hAnsi="Arial" w:cs="Arial"/>
              </w:rPr>
              <w:t>GB00BW4NPD65</w:t>
            </w:r>
            <w:r>
              <w:rPr>
                <w:rFonts w:ascii="Arial" w:hAnsi="Arial" w:cs="Arial"/>
              </w:rPr>
              <w:t>)</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ECBF127" w14:textId="77777777" w:rsidR="00234209" w:rsidRPr="004D4E06" w:rsidRDefault="00234209" w:rsidP="00F30F9D">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0EF44C7" w14:textId="77777777" w:rsidR="00234209" w:rsidRPr="000B4E53" w:rsidRDefault="00B50198" w:rsidP="00F30F9D">
            <w:pPr>
              <w:jc w:val="center"/>
              <w:rPr>
                <w:rFonts w:ascii="Arial" w:hAnsi="Arial" w:cs="Arial"/>
              </w:rPr>
            </w:pPr>
            <w:r>
              <w:rPr>
                <w:rFonts w:ascii="Arial" w:hAnsi="Arial" w:cs="Arial"/>
              </w:rPr>
              <w:t>4,289,522</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62E5771" w14:textId="77777777" w:rsidR="00234209" w:rsidRPr="000B4E53" w:rsidRDefault="00234209" w:rsidP="00F30F9D">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ADD5907" w14:textId="77777777" w:rsidR="00234209" w:rsidRPr="000B4E53" w:rsidRDefault="00B50198" w:rsidP="00B91C6F">
            <w:pPr>
              <w:jc w:val="center"/>
              <w:rPr>
                <w:rFonts w:ascii="Arial" w:hAnsi="Arial" w:cs="Arial"/>
              </w:rPr>
            </w:pPr>
            <w:r>
              <w:rPr>
                <w:rFonts w:ascii="Arial" w:hAnsi="Arial" w:cs="Arial"/>
              </w:rPr>
              <w:t>26.61</w:t>
            </w:r>
          </w:p>
        </w:tc>
      </w:tr>
      <w:tr w:rsidR="00234209" w:rsidRPr="00002001" w14:paraId="020BC943"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5A154BE"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93CE1A7" w14:textId="77777777" w:rsidR="00234209" w:rsidRPr="004D4E06" w:rsidRDefault="00234209" w:rsidP="00F30F9D">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FA99B56" w14:textId="77777777" w:rsidR="00234209" w:rsidRPr="000B4E53" w:rsidRDefault="00234209" w:rsidP="00F30F9D">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8B8F9A6" w14:textId="77777777" w:rsidR="00234209" w:rsidRPr="000B4E53" w:rsidRDefault="00234209" w:rsidP="00F30F9D">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B4E331D" w14:textId="77777777" w:rsidR="00234209" w:rsidRPr="000B4E53" w:rsidRDefault="00234209" w:rsidP="00F30F9D">
            <w:pPr>
              <w:jc w:val="center"/>
              <w:rPr>
                <w:rFonts w:ascii="Arial" w:hAnsi="Arial" w:cs="Arial"/>
              </w:rPr>
            </w:pPr>
          </w:p>
        </w:tc>
      </w:tr>
      <w:tr w:rsidR="00234209" w:rsidRPr="00002001" w14:paraId="5E929464"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934CE35"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9D789F2" w14:textId="77777777" w:rsidR="00234209" w:rsidRPr="004D4E06" w:rsidRDefault="00234209" w:rsidP="00F30F9D">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CD3C65A" w14:textId="77777777" w:rsidR="00234209" w:rsidRPr="000B4E53" w:rsidRDefault="00234209" w:rsidP="00F30F9D">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36D68CC" w14:textId="77777777" w:rsidR="00234209" w:rsidRPr="000B4E53" w:rsidRDefault="00234209" w:rsidP="00F30F9D">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75A4EEB" w14:textId="77777777" w:rsidR="00234209" w:rsidRPr="000B4E53" w:rsidRDefault="00234209" w:rsidP="00F30F9D">
            <w:pPr>
              <w:jc w:val="center"/>
              <w:rPr>
                <w:rFonts w:ascii="Arial" w:hAnsi="Arial" w:cs="Arial"/>
              </w:rPr>
            </w:pPr>
          </w:p>
        </w:tc>
      </w:tr>
      <w:tr w:rsidR="00DA3C49" w:rsidRPr="00002001" w14:paraId="729537C4"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853A675"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7C25A015" w14:textId="77777777" w:rsidR="00DA3C49" w:rsidRPr="000B4E53" w:rsidRDefault="00B50198" w:rsidP="00DA3C49">
            <w:pPr>
              <w:jc w:val="center"/>
              <w:rPr>
                <w:rFonts w:ascii="Arial" w:hAnsi="Arial" w:cs="Arial"/>
              </w:rPr>
            </w:pPr>
            <w:r>
              <w:rPr>
                <w:rFonts w:ascii="Arial" w:hAnsi="Arial" w:cs="Arial"/>
              </w:rPr>
              <w:t>4,289,522</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4A7B2DB4" w14:textId="77777777" w:rsidR="00DA3C49" w:rsidRPr="000B4E53" w:rsidRDefault="00B50198" w:rsidP="00DA3C49">
            <w:pPr>
              <w:jc w:val="center"/>
              <w:rPr>
                <w:rFonts w:ascii="Arial" w:hAnsi="Arial" w:cs="Arial"/>
              </w:rPr>
            </w:pPr>
            <w:r>
              <w:rPr>
                <w:rFonts w:ascii="Arial" w:hAnsi="Arial" w:cs="Arial"/>
              </w:rPr>
              <w:t>26.61</w:t>
            </w:r>
          </w:p>
        </w:tc>
      </w:tr>
      <w:tr w:rsidR="00234209" w:rsidRPr="00002001" w14:paraId="522E6FFA"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1895130" w14:textId="77777777" w:rsidR="00234209" w:rsidRDefault="00234209" w:rsidP="003A0881">
            <w:pPr>
              <w:rPr>
                <w:rFonts w:ascii="Arial" w:hAnsi="Arial" w:cs="Arial"/>
              </w:rPr>
            </w:pPr>
          </w:p>
          <w:p w14:paraId="6BFC895C" w14:textId="77777777" w:rsidR="00234209" w:rsidRPr="000B4E53" w:rsidRDefault="00234209" w:rsidP="003A0881">
            <w:pPr>
              <w:rPr>
                <w:rFonts w:ascii="Arial" w:hAnsi="Arial" w:cs="Arial"/>
              </w:rPr>
            </w:pPr>
          </w:p>
        </w:tc>
      </w:tr>
      <w:tr w:rsidR="00234209" w:rsidRPr="00002001" w14:paraId="16953AF6" w14:textId="77777777" w:rsidTr="00DA3C49">
        <w:trPr>
          <w:trHeight w:val="530"/>
          <w:jc w:val="center"/>
        </w:trPr>
        <w:tc>
          <w:tcPr>
            <w:tcW w:w="10620" w:type="dxa"/>
            <w:gridSpan w:val="10"/>
            <w:tcBorders>
              <w:top w:val="single" w:sz="4" w:space="0" w:color="auto"/>
              <w:bottom w:val="single" w:sz="4" w:space="0" w:color="auto"/>
            </w:tcBorders>
            <w:vAlign w:val="center"/>
          </w:tcPr>
          <w:p w14:paraId="5A8AB6D7" w14:textId="77777777" w:rsidR="00234209" w:rsidRPr="000B4E53" w:rsidRDefault="00234209" w:rsidP="003A0881">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12F915F5"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7603B592" w14:textId="77777777" w:rsidR="00234209" w:rsidRPr="00B83ACF" w:rsidRDefault="00234209" w:rsidP="003A0881">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0759A9D0" w14:textId="240D0F3F" w:rsidR="00234209" w:rsidRPr="000B4E53" w:rsidRDefault="00234209" w:rsidP="003A0881">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5D44923" w14:textId="4C4C3EAB" w:rsidR="00234209" w:rsidRPr="000B4E53" w:rsidRDefault="00234209" w:rsidP="003A0881">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C067C84" w14:textId="77777777" w:rsidR="00461C29" w:rsidRDefault="00234209" w:rsidP="003A0881">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FE37B4A" w14:textId="77777777" w:rsidR="00234209" w:rsidRPr="00AA0444" w:rsidRDefault="00234209" w:rsidP="003A0881">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04FDAD96" w14:textId="77777777" w:rsidR="00234209" w:rsidRPr="0027431A" w:rsidRDefault="00234209" w:rsidP="003A0881">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4628A58F"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8CC0FE6" w14:textId="77777777" w:rsidR="00234209" w:rsidRPr="000B4E53" w:rsidRDefault="00F30F9D" w:rsidP="00DA3C49">
            <w:pP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478AD7BA"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482C713"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81BE8D7"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1C037C8" w14:textId="77777777" w:rsidR="00234209" w:rsidRPr="000B4E53" w:rsidRDefault="00234209" w:rsidP="00DA3C49">
            <w:pPr>
              <w:rPr>
                <w:rFonts w:ascii="Arial" w:hAnsi="Arial" w:cs="Arial"/>
              </w:rPr>
            </w:pPr>
          </w:p>
        </w:tc>
      </w:tr>
      <w:tr w:rsidR="00234209" w:rsidRPr="00002001" w14:paraId="546F7D9A"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06437BE"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FBB47DE"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EC0F34E"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B42C12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AF858B1" w14:textId="77777777" w:rsidR="00234209" w:rsidRPr="000B4E53" w:rsidRDefault="00234209" w:rsidP="00DA3C49">
            <w:pPr>
              <w:rPr>
                <w:rFonts w:ascii="Arial" w:hAnsi="Arial" w:cs="Arial"/>
              </w:rPr>
            </w:pPr>
          </w:p>
        </w:tc>
      </w:tr>
      <w:tr w:rsidR="00234209" w:rsidRPr="00002001" w14:paraId="09F173E6"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54326E2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DB90658"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E352394"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7A2B4C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7FE82EC" w14:textId="77777777" w:rsidR="00234209" w:rsidRPr="000B4E53" w:rsidRDefault="00234209" w:rsidP="00DA3C49">
            <w:pPr>
              <w:rPr>
                <w:rFonts w:ascii="Arial" w:hAnsi="Arial" w:cs="Arial"/>
              </w:rPr>
            </w:pPr>
          </w:p>
        </w:tc>
      </w:tr>
      <w:tr w:rsidR="00234209" w:rsidRPr="00002001" w14:paraId="5D90D476" w14:textId="77777777" w:rsidTr="00DA3C49">
        <w:trPr>
          <w:trHeight w:val="481"/>
          <w:jc w:val="center"/>
        </w:trPr>
        <w:tc>
          <w:tcPr>
            <w:tcW w:w="2209" w:type="dxa"/>
            <w:gridSpan w:val="2"/>
            <w:tcBorders>
              <w:top w:val="single" w:sz="4" w:space="0" w:color="auto"/>
              <w:left w:val="nil"/>
              <w:bottom w:val="nil"/>
              <w:right w:val="nil"/>
            </w:tcBorders>
          </w:tcPr>
          <w:p w14:paraId="0EF80212" w14:textId="77777777" w:rsidR="00234209" w:rsidRPr="000B4E53" w:rsidRDefault="00234209" w:rsidP="003A0881">
            <w:pPr>
              <w:rPr>
                <w:rFonts w:ascii="Arial" w:hAnsi="Arial" w:cs="Arial"/>
              </w:rPr>
            </w:pPr>
          </w:p>
        </w:tc>
        <w:tc>
          <w:tcPr>
            <w:tcW w:w="1238" w:type="dxa"/>
            <w:tcBorders>
              <w:top w:val="single" w:sz="4" w:space="0" w:color="auto"/>
              <w:left w:val="nil"/>
              <w:bottom w:val="nil"/>
              <w:right w:val="single" w:sz="4" w:space="0" w:color="auto"/>
            </w:tcBorders>
          </w:tcPr>
          <w:p w14:paraId="5B7412E7" w14:textId="77777777" w:rsidR="00234209" w:rsidRPr="000B4E53" w:rsidRDefault="00234209" w:rsidP="003A0881">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F0601C3"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47E412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A962832" w14:textId="77777777" w:rsidR="00234209" w:rsidRPr="000B4E53" w:rsidRDefault="00234209" w:rsidP="00DA3C49">
            <w:pPr>
              <w:rPr>
                <w:rFonts w:ascii="Arial" w:hAnsi="Arial" w:cs="Arial"/>
              </w:rPr>
            </w:pPr>
          </w:p>
        </w:tc>
      </w:tr>
      <w:tr w:rsidR="00234209" w:rsidRPr="00002001" w14:paraId="09ED2466"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1833ABF4" w14:textId="77777777" w:rsidR="00234209" w:rsidRDefault="00234209" w:rsidP="003A0881">
            <w:pPr>
              <w:rPr>
                <w:rFonts w:ascii="Arial" w:hAnsi="Arial" w:cs="Arial"/>
              </w:rPr>
            </w:pPr>
          </w:p>
          <w:p w14:paraId="11587780" w14:textId="77777777" w:rsidR="00234209" w:rsidRPr="000B4E53" w:rsidRDefault="00234209" w:rsidP="003A0881">
            <w:pPr>
              <w:rPr>
                <w:rFonts w:ascii="Arial" w:hAnsi="Arial" w:cs="Arial"/>
              </w:rPr>
            </w:pPr>
          </w:p>
        </w:tc>
      </w:tr>
      <w:tr w:rsidR="00234209" w:rsidRPr="00002001" w14:paraId="5525D256" w14:textId="77777777" w:rsidTr="00DA3C49">
        <w:trPr>
          <w:trHeight w:val="408"/>
          <w:jc w:val="center"/>
        </w:trPr>
        <w:tc>
          <w:tcPr>
            <w:tcW w:w="10620" w:type="dxa"/>
            <w:gridSpan w:val="10"/>
            <w:tcBorders>
              <w:top w:val="single" w:sz="4" w:space="0" w:color="auto"/>
              <w:bottom w:val="single" w:sz="4" w:space="0" w:color="auto"/>
            </w:tcBorders>
            <w:vAlign w:val="center"/>
          </w:tcPr>
          <w:p w14:paraId="699A07B0" w14:textId="77777777" w:rsidR="00234209" w:rsidRPr="000B4E53" w:rsidRDefault="00234209" w:rsidP="003A0881">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14B0E6FD" w14:textId="77777777" w:rsidTr="00DA3C49">
        <w:trPr>
          <w:jc w:val="center"/>
        </w:trPr>
        <w:tc>
          <w:tcPr>
            <w:tcW w:w="1798" w:type="dxa"/>
            <w:tcBorders>
              <w:top w:val="single" w:sz="4" w:space="0" w:color="auto"/>
              <w:bottom w:val="single" w:sz="4" w:space="0" w:color="auto"/>
              <w:right w:val="single" w:sz="4" w:space="0" w:color="auto"/>
            </w:tcBorders>
            <w:vAlign w:val="center"/>
          </w:tcPr>
          <w:p w14:paraId="2703208F" w14:textId="77777777" w:rsidR="00234209" w:rsidRPr="00B83ACF" w:rsidRDefault="00234209" w:rsidP="003A0881">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E04D655" w14:textId="34EC72D5" w:rsidR="00234209" w:rsidRPr="000B4E53" w:rsidRDefault="00234209" w:rsidP="003A0881">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A9F4030" w14:textId="07796260" w:rsidR="00234209" w:rsidRPr="003B54C6" w:rsidRDefault="00234209" w:rsidP="003A0881">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A6E4BF4" w14:textId="77777777" w:rsidR="00461C29" w:rsidRDefault="00234209" w:rsidP="003A0881">
            <w:pPr>
              <w:rPr>
                <w:rFonts w:ascii="Arial" w:hAnsi="Arial" w:cs="Arial"/>
                <w:b/>
                <w:sz w:val="20"/>
                <w:szCs w:val="20"/>
              </w:rPr>
            </w:pPr>
            <w:r>
              <w:rPr>
                <w:rFonts w:ascii="Arial" w:hAnsi="Arial" w:cs="Arial"/>
                <w:b/>
                <w:sz w:val="20"/>
                <w:szCs w:val="20"/>
              </w:rPr>
              <w:t xml:space="preserve">Physical or cash </w:t>
            </w:r>
          </w:p>
          <w:p w14:paraId="6464934D" w14:textId="6E1BA095" w:rsidR="00234209" w:rsidRPr="000B4E53" w:rsidRDefault="00234209" w:rsidP="003A0881">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p>
        </w:tc>
        <w:tc>
          <w:tcPr>
            <w:tcW w:w="1592" w:type="dxa"/>
            <w:tcBorders>
              <w:top w:val="single" w:sz="4" w:space="0" w:color="auto"/>
              <w:left w:val="single" w:sz="4" w:space="0" w:color="auto"/>
              <w:bottom w:val="single" w:sz="4" w:space="0" w:color="auto"/>
            </w:tcBorders>
            <w:vAlign w:val="center"/>
          </w:tcPr>
          <w:p w14:paraId="0173CBA4" w14:textId="77777777" w:rsidR="00234209" w:rsidRPr="00AA0444" w:rsidRDefault="00234209" w:rsidP="003A0881">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5257FDD0" w14:textId="77777777" w:rsidR="00234209" w:rsidRPr="000B4E53" w:rsidRDefault="00234209" w:rsidP="003A0881">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5BB8765" w14:textId="77777777" w:rsidTr="00AC6F04">
        <w:trPr>
          <w:trHeight w:val="481"/>
          <w:jc w:val="center"/>
        </w:trPr>
        <w:tc>
          <w:tcPr>
            <w:tcW w:w="1798" w:type="dxa"/>
            <w:tcBorders>
              <w:top w:val="single" w:sz="4" w:space="0" w:color="auto"/>
              <w:bottom w:val="single" w:sz="4" w:space="0" w:color="auto"/>
              <w:right w:val="single" w:sz="4" w:space="0" w:color="auto"/>
            </w:tcBorders>
          </w:tcPr>
          <w:p w14:paraId="619A2F5B" w14:textId="77777777" w:rsidR="00234209" w:rsidRPr="00562A7B" w:rsidRDefault="00F30F9D" w:rsidP="0060309C">
            <w:pPr>
              <w:rPr>
                <w:rFonts w:ascii="Arial" w:hAnsi="Arial" w:cs="Arial"/>
              </w:rPr>
            </w:pPr>
            <w:r>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tcPr>
          <w:p w14:paraId="73179FC8"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6C59A0CF"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457B076E"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1BD8E5E6"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6AF86159" w14:textId="77777777" w:rsidR="00234209" w:rsidRPr="00E75CA8" w:rsidRDefault="00234209">
            <w:pPr>
              <w:rPr>
                <w:rFonts w:ascii="Arial" w:hAnsi="Arial" w:cs="Arial"/>
                <w:szCs w:val="22"/>
              </w:rPr>
            </w:pPr>
          </w:p>
        </w:tc>
      </w:tr>
      <w:tr w:rsidR="00234209" w:rsidRPr="00002001" w14:paraId="521394E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16461578"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9B26607"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6C00CE51"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5F7E6F8"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4264A783"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A7B2A54" w14:textId="77777777" w:rsidR="00234209" w:rsidRPr="00562A7B" w:rsidRDefault="00234209" w:rsidP="00DA3C49">
            <w:pPr>
              <w:rPr>
                <w:rFonts w:ascii="Arial" w:hAnsi="Arial" w:cs="Arial"/>
              </w:rPr>
            </w:pPr>
          </w:p>
        </w:tc>
      </w:tr>
      <w:tr w:rsidR="00234209" w:rsidRPr="00002001" w14:paraId="2F076D1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5444718E"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0C5364A"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8C0AFB2"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320E7F9"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00703106"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B15666E" w14:textId="77777777" w:rsidR="00234209" w:rsidRPr="00562A7B" w:rsidRDefault="00234209" w:rsidP="00DA3C49">
            <w:pPr>
              <w:rPr>
                <w:rFonts w:ascii="Arial" w:hAnsi="Arial" w:cs="Arial"/>
              </w:rPr>
            </w:pPr>
          </w:p>
        </w:tc>
      </w:tr>
      <w:tr w:rsidR="00234209" w:rsidRPr="00002001" w14:paraId="19FFBAA1" w14:textId="77777777" w:rsidTr="00DA3C49">
        <w:trPr>
          <w:trHeight w:val="481"/>
          <w:jc w:val="center"/>
        </w:trPr>
        <w:tc>
          <w:tcPr>
            <w:tcW w:w="1798" w:type="dxa"/>
            <w:tcBorders>
              <w:top w:val="single" w:sz="4" w:space="0" w:color="auto"/>
              <w:left w:val="nil"/>
              <w:bottom w:val="nil"/>
              <w:right w:val="nil"/>
            </w:tcBorders>
            <w:vAlign w:val="center"/>
          </w:tcPr>
          <w:p w14:paraId="4AF0FCB9"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1A1C183B" w14:textId="77777777" w:rsidR="00234209" w:rsidRPr="000B4E53" w:rsidRDefault="00234209" w:rsidP="003A0881">
            <w:pPr>
              <w:rPr>
                <w:rFonts w:ascii="Arial" w:hAnsi="Arial" w:cs="Arial"/>
              </w:rPr>
            </w:pPr>
          </w:p>
        </w:tc>
        <w:tc>
          <w:tcPr>
            <w:tcW w:w="1786" w:type="dxa"/>
            <w:gridSpan w:val="2"/>
            <w:tcBorders>
              <w:top w:val="single" w:sz="4" w:space="0" w:color="auto"/>
              <w:left w:val="nil"/>
              <w:bottom w:val="nil"/>
              <w:right w:val="single" w:sz="4" w:space="0" w:color="auto"/>
            </w:tcBorders>
          </w:tcPr>
          <w:p w14:paraId="42DA4CCD" w14:textId="77777777" w:rsidR="00234209" w:rsidRPr="00E96684" w:rsidRDefault="00234209" w:rsidP="003A0881">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BC1253F"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4BBEB46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6E1AECEA" w14:textId="77777777" w:rsidR="00234209" w:rsidRPr="000B4E53" w:rsidRDefault="00234209" w:rsidP="00DA3C49">
            <w:pPr>
              <w:rPr>
                <w:rFonts w:ascii="Arial" w:hAnsi="Arial" w:cs="Arial"/>
              </w:rPr>
            </w:pPr>
          </w:p>
        </w:tc>
      </w:tr>
      <w:tr w:rsidR="00234209" w:rsidRPr="00002001" w14:paraId="2EF7557B"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2A78271" w14:textId="77777777" w:rsidR="00234209" w:rsidRDefault="00234209" w:rsidP="003A0881">
            <w:pPr>
              <w:rPr>
                <w:rFonts w:ascii="Arial" w:hAnsi="Arial" w:cs="Arial"/>
              </w:rPr>
            </w:pPr>
          </w:p>
          <w:p w14:paraId="6F43D542" w14:textId="77777777" w:rsidR="00234209" w:rsidRDefault="00234209" w:rsidP="003A0881">
            <w:pPr>
              <w:rPr>
                <w:rFonts w:ascii="Arial" w:hAnsi="Arial" w:cs="Arial"/>
              </w:rPr>
            </w:pPr>
          </w:p>
          <w:p w14:paraId="18592544" w14:textId="77777777" w:rsidR="00234209" w:rsidRPr="000B4E53" w:rsidRDefault="00234209" w:rsidP="003A0881">
            <w:pPr>
              <w:rPr>
                <w:rFonts w:ascii="Arial" w:hAnsi="Arial" w:cs="Arial"/>
              </w:rPr>
            </w:pPr>
          </w:p>
        </w:tc>
      </w:tr>
    </w:tbl>
    <w:p w14:paraId="619716DD"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22C9B8BB" w14:textId="77777777" w:rsidTr="002C1BD6">
        <w:trPr>
          <w:trHeight w:val="595"/>
        </w:trPr>
        <w:tc>
          <w:tcPr>
            <w:tcW w:w="10620" w:type="dxa"/>
            <w:gridSpan w:val="5"/>
            <w:tcBorders>
              <w:bottom w:val="nil"/>
            </w:tcBorders>
          </w:tcPr>
          <w:p w14:paraId="7C550B8D"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65A9164F"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8C20FE0" w14:textId="77777777" w:rsidTr="00DA3C49">
        <w:trPr>
          <w:trHeight w:val="634"/>
        </w:trPr>
        <w:tc>
          <w:tcPr>
            <w:tcW w:w="9934" w:type="dxa"/>
            <w:gridSpan w:val="4"/>
            <w:tcBorders>
              <w:bottom w:val="nil"/>
            </w:tcBorders>
          </w:tcPr>
          <w:p w14:paraId="2FC0A438" w14:textId="2A668F16" w:rsidR="002C1BD6" w:rsidRPr="002C1BD6" w:rsidRDefault="002C1BD6" w:rsidP="003A0881">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p>
        </w:tc>
        <w:tc>
          <w:tcPr>
            <w:tcW w:w="686" w:type="dxa"/>
            <w:tcBorders>
              <w:bottom w:val="nil"/>
            </w:tcBorders>
            <w:vAlign w:val="center"/>
          </w:tcPr>
          <w:p w14:paraId="0C68BA5C" w14:textId="77777777" w:rsidR="002C1BD6" w:rsidRPr="00DA3C49" w:rsidRDefault="002C1BD6" w:rsidP="00DA3C49">
            <w:pPr>
              <w:jc w:val="center"/>
              <w:rPr>
                <w:rFonts w:ascii="Arial" w:hAnsi="Arial" w:cs="Arial"/>
              </w:rPr>
            </w:pPr>
          </w:p>
        </w:tc>
      </w:tr>
      <w:tr w:rsidR="002C1BD6" w:rsidRPr="00002001" w14:paraId="780D48BA" w14:textId="77777777" w:rsidTr="00DA3C49">
        <w:trPr>
          <w:trHeight w:val="770"/>
        </w:trPr>
        <w:tc>
          <w:tcPr>
            <w:tcW w:w="9934" w:type="dxa"/>
            <w:gridSpan w:val="4"/>
            <w:tcBorders>
              <w:bottom w:val="single" w:sz="4" w:space="0" w:color="auto"/>
            </w:tcBorders>
          </w:tcPr>
          <w:p w14:paraId="37E7BD8C" w14:textId="76063D04"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5A7E44">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505F6E0A" w14:textId="77777777" w:rsidR="002C1BD6" w:rsidRPr="00DA3C49" w:rsidRDefault="00F30F9D" w:rsidP="00DA3C49">
            <w:pPr>
              <w:jc w:val="center"/>
              <w:rPr>
                <w:rFonts w:ascii="Arial" w:hAnsi="Arial" w:cs="Arial"/>
              </w:rPr>
            </w:pPr>
            <w:r>
              <w:rPr>
                <w:rFonts w:ascii="Arial" w:hAnsi="Arial" w:cs="Arial"/>
              </w:rPr>
              <w:t>X</w:t>
            </w:r>
          </w:p>
        </w:tc>
      </w:tr>
      <w:tr w:rsidR="00234209" w:rsidRPr="00002001" w14:paraId="1155DE73" w14:textId="77777777" w:rsidTr="002C1BD6">
        <w:trPr>
          <w:trHeight w:val="1149"/>
        </w:trPr>
        <w:tc>
          <w:tcPr>
            <w:tcW w:w="2655" w:type="dxa"/>
            <w:tcBorders>
              <w:top w:val="single" w:sz="4" w:space="0" w:color="auto"/>
            </w:tcBorders>
            <w:vAlign w:val="center"/>
          </w:tcPr>
          <w:p w14:paraId="30ABF245" w14:textId="67ED981A" w:rsidR="00234209" w:rsidRPr="009E759C" w:rsidRDefault="00234209" w:rsidP="003A0881">
            <w:pPr>
              <w:jc w:val="center"/>
              <w:rPr>
                <w:rFonts w:ascii="Arial" w:hAnsi="Arial" w:cs="Arial"/>
                <w:b/>
                <w:sz w:val="16"/>
                <w:szCs w:val="16"/>
              </w:rPr>
            </w:pPr>
            <w:r>
              <w:rPr>
                <w:rFonts w:ascii="Arial" w:hAnsi="Arial" w:cs="Arial"/>
                <w:b/>
              </w:rPr>
              <w:t>Name</w:t>
            </w:r>
          </w:p>
        </w:tc>
        <w:tc>
          <w:tcPr>
            <w:tcW w:w="2655" w:type="dxa"/>
            <w:tcBorders>
              <w:top w:val="single" w:sz="4" w:space="0" w:color="auto"/>
            </w:tcBorders>
            <w:vAlign w:val="center"/>
          </w:tcPr>
          <w:p w14:paraId="4F7A0DB8" w14:textId="77777777" w:rsidR="00234209" w:rsidRDefault="00234209" w:rsidP="003A0881">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186D1EB8" w14:textId="77777777" w:rsidR="00234209" w:rsidRDefault="00234209" w:rsidP="003A0881">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D402846" w14:textId="77777777" w:rsidR="00234209" w:rsidRDefault="00234209" w:rsidP="003A0881">
            <w:pPr>
              <w:jc w:val="center"/>
              <w:rPr>
                <w:rFonts w:ascii="Arial" w:hAnsi="Arial" w:cs="Arial"/>
                <w:b/>
              </w:rPr>
            </w:pPr>
            <w:r>
              <w:rPr>
                <w:rFonts w:ascii="Arial" w:hAnsi="Arial" w:cs="Arial"/>
                <w:b/>
              </w:rPr>
              <w:t>Total of both if it equals or is higher than the notifiable threshold</w:t>
            </w:r>
          </w:p>
        </w:tc>
      </w:tr>
      <w:tr w:rsidR="00234209" w:rsidRPr="00002001" w14:paraId="235373EA" w14:textId="77777777" w:rsidTr="00DA3C49">
        <w:trPr>
          <w:trHeight w:val="440"/>
        </w:trPr>
        <w:tc>
          <w:tcPr>
            <w:tcW w:w="2655" w:type="dxa"/>
            <w:vAlign w:val="center"/>
          </w:tcPr>
          <w:p w14:paraId="26438D2A" w14:textId="77777777" w:rsidR="00234209" w:rsidRPr="00DA3C49" w:rsidRDefault="003A0881" w:rsidP="00DA3C49">
            <w:pPr>
              <w:rPr>
                <w:rFonts w:ascii="Arial" w:hAnsi="Arial" w:cs="Arial"/>
              </w:rPr>
            </w:pPr>
            <w:r w:rsidRPr="003A0881">
              <w:rPr>
                <w:rFonts w:ascii="Arial" w:hAnsi="Arial" w:cs="Arial"/>
              </w:rPr>
              <w:t>Oaktree Capital Group Holdings GP, LLC</w:t>
            </w:r>
          </w:p>
        </w:tc>
        <w:tc>
          <w:tcPr>
            <w:tcW w:w="2655" w:type="dxa"/>
            <w:vAlign w:val="center"/>
          </w:tcPr>
          <w:p w14:paraId="088B3E42" w14:textId="77777777" w:rsidR="00234209" w:rsidRPr="00DA3C49" w:rsidRDefault="008C6992" w:rsidP="008C6992">
            <w:pPr>
              <w:jc w:val="center"/>
              <w:rPr>
                <w:rFonts w:ascii="Arial" w:hAnsi="Arial" w:cs="Arial"/>
              </w:rPr>
            </w:pPr>
            <w:r>
              <w:rPr>
                <w:rFonts w:ascii="Arial" w:hAnsi="Arial" w:cs="Arial"/>
              </w:rPr>
              <w:t>-</w:t>
            </w:r>
          </w:p>
        </w:tc>
        <w:tc>
          <w:tcPr>
            <w:tcW w:w="2655" w:type="dxa"/>
            <w:vAlign w:val="center"/>
          </w:tcPr>
          <w:p w14:paraId="60E00DB7" w14:textId="77777777" w:rsidR="00234209" w:rsidRPr="00DA3C49" w:rsidRDefault="008C6992" w:rsidP="008C6992">
            <w:pPr>
              <w:jc w:val="center"/>
              <w:rPr>
                <w:rFonts w:ascii="Arial" w:hAnsi="Arial" w:cs="Arial"/>
              </w:rPr>
            </w:pPr>
            <w:r>
              <w:rPr>
                <w:rFonts w:ascii="Arial" w:hAnsi="Arial" w:cs="Arial"/>
              </w:rPr>
              <w:t>-</w:t>
            </w:r>
          </w:p>
        </w:tc>
        <w:tc>
          <w:tcPr>
            <w:tcW w:w="2655" w:type="dxa"/>
            <w:gridSpan w:val="2"/>
            <w:vAlign w:val="center"/>
          </w:tcPr>
          <w:p w14:paraId="0E7B17F9" w14:textId="77777777" w:rsidR="00234209" w:rsidRPr="0060309C" w:rsidRDefault="008C6992" w:rsidP="008C6992">
            <w:pPr>
              <w:jc w:val="center"/>
              <w:rPr>
                <w:rFonts w:ascii="Arial" w:hAnsi="Arial" w:cs="Arial"/>
              </w:rPr>
            </w:pPr>
            <w:r>
              <w:rPr>
                <w:rFonts w:ascii="Arial" w:hAnsi="Arial" w:cs="Arial"/>
              </w:rPr>
              <w:t>-</w:t>
            </w:r>
          </w:p>
        </w:tc>
      </w:tr>
      <w:tr w:rsidR="008C6992" w:rsidRPr="00002001" w14:paraId="308D8A12" w14:textId="77777777" w:rsidTr="008C6992">
        <w:trPr>
          <w:trHeight w:val="440"/>
        </w:trPr>
        <w:tc>
          <w:tcPr>
            <w:tcW w:w="2655" w:type="dxa"/>
            <w:vAlign w:val="center"/>
          </w:tcPr>
          <w:p w14:paraId="5392A449" w14:textId="77777777" w:rsidR="008C6992" w:rsidRPr="00DA3C49" w:rsidRDefault="008C6992" w:rsidP="00DA3C49">
            <w:pPr>
              <w:rPr>
                <w:rFonts w:ascii="Arial" w:hAnsi="Arial" w:cs="Arial"/>
              </w:rPr>
            </w:pPr>
            <w:r w:rsidRPr="003A0881">
              <w:rPr>
                <w:rFonts w:ascii="Arial" w:hAnsi="Arial" w:cs="Arial"/>
              </w:rPr>
              <w:t>Oaktree Capital Group Holdings, L.P.</w:t>
            </w:r>
          </w:p>
        </w:tc>
        <w:tc>
          <w:tcPr>
            <w:tcW w:w="2655" w:type="dxa"/>
          </w:tcPr>
          <w:p w14:paraId="3BB55AEA" w14:textId="77777777" w:rsidR="008C6992" w:rsidRDefault="008C6992" w:rsidP="008C6992">
            <w:pPr>
              <w:jc w:val="center"/>
            </w:pPr>
            <w:r w:rsidRPr="00BA22FB">
              <w:rPr>
                <w:rFonts w:ascii="Arial" w:hAnsi="Arial" w:cs="Arial"/>
              </w:rPr>
              <w:t>-</w:t>
            </w:r>
          </w:p>
        </w:tc>
        <w:tc>
          <w:tcPr>
            <w:tcW w:w="2655" w:type="dxa"/>
          </w:tcPr>
          <w:p w14:paraId="376D870B" w14:textId="77777777" w:rsidR="008C6992" w:rsidRDefault="008C6992" w:rsidP="008C6992">
            <w:pPr>
              <w:jc w:val="center"/>
            </w:pPr>
            <w:r w:rsidRPr="00BA22FB">
              <w:rPr>
                <w:rFonts w:ascii="Arial" w:hAnsi="Arial" w:cs="Arial"/>
              </w:rPr>
              <w:t>-</w:t>
            </w:r>
          </w:p>
        </w:tc>
        <w:tc>
          <w:tcPr>
            <w:tcW w:w="2655" w:type="dxa"/>
            <w:gridSpan w:val="2"/>
          </w:tcPr>
          <w:p w14:paraId="7FE28822" w14:textId="77777777" w:rsidR="008C6992" w:rsidRDefault="008C6992" w:rsidP="008C6992">
            <w:pPr>
              <w:jc w:val="center"/>
            </w:pPr>
            <w:r w:rsidRPr="00BA22FB">
              <w:rPr>
                <w:rFonts w:ascii="Arial" w:hAnsi="Arial" w:cs="Arial"/>
              </w:rPr>
              <w:t>-</w:t>
            </w:r>
          </w:p>
        </w:tc>
      </w:tr>
      <w:tr w:rsidR="008C6992" w:rsidRPr="00002001" w14:paraId="21452053" w14:textId="77777777" w:rsidTr="008C6992">
        <w:trPr>
          <w:trHeight w:val="440"/>
        </w:trPr>
        <w:tc>
          <w:tcPr>
            <w:tcW w:w="2655" w:type="dxa"/>
            <w:vAlign w:val="center"/>
          </w:tcPr>
          <w:p w14:paraId="40F6A8FC" w14:textId="77777777" w:rsidR="008C6992" w:rsidRPr="00DA3C49" w:rsidRDefault="008C6992" w:rsidP="00DA3C49">
            <w:pPr>
              <w:rPr>
                <w:rFonts w:ascii="Arial" w:hAnsi="Arial" w:cs="Arial"/>
              </w:rPr>
            </w:pPr>
            <w:r w:rsidRPr="003A0881">
              <w:rPr>
                <w:rFonts w:ascii="Arial" w:hAnsi="Arial" w:cs="Arial"/>
              </w:rPr>
              <w:t>Oaktree Capital Group, LLC</w:t>
            </w:r>
          </w:p>
        </w:tc>
        <w:tc>
          <w:tcPr>
            <w:tcW w:w="2655" w:type="dxa"/>
          </w:tcPr>
          <w:p w14:paraId="51BD9A39" w14:textId="77777777" w:rsidR="008C6992" w:rsidRDefault="008C6992" w:rsidP="008C6992">
            <w:pPr>
              <w:jc w:val="center"/>
            </w:pPr>
            <w:r w:rsidRPr="00BA22FB">
              <w:rPr>
                <w:rFonts w:ascii="Arial" w:hAnsi="Arial" w:cs="Arial"/>
              </w:rPr>
              <w:t>-</w:t>
            </w:r>
          </w:p>
        </w:tc>
        <w:tc>
          <w:tcPr>
            <w:tcW w:w="2655" w:type="dxa"/>
          </w:tcPr>
          <w:p w14:paraId="71D24BE7" w14:textId="77777777" w:rsidR="008C6992" w:rsidRDefault="008C6992" w:rsidP="008C6992">
            <w:pPr>
              <w:jc w:val="center"/>
            </w:pPr>
            <w:r w:rsidRPr="00BA22FB">
              <w:rPr>
                <w:rFonts w:ascii="Arial" w:hAnsi="Arial" w:cs="Arial"/>
              </w:rPr>
              <w:t>-</w:t>
            </w:r>
          </w:p>
        </w:tc>
        <w:tc>
          <w:tcPr>
            <w:tcW w:w="2655" w:type="dxa"/>
            <w:gridSpan w:val="2"/>
          </w:tcPr>
          <w:p w14:paraId="2BB6DCE6" w14:textId="77777777" w:rsidR="008C6992" w:rsidRDefault="008C6992" w:rsidP="008C6992">
            <w:pPr>
              <w:jc w:val="center"/>
            </w:pPr>
            <w:r w:rsidRPr="00BA22FB">
              <w:rPr>
                <w:rFonts w:ascii="Arial" w:hAnsi="Arial" w:cs="Arial"/>
              </w:rPr>
              <w:t>-</w:t>
            </w:r>
          </w:p>
        </w:tc>
      </w:tr>
      <w:tr w:rsidR="008C6992" w:rsidRPr="00002001" w14:paraId="167AF9B4" w14:textId="77777777" w:rsidTr="008C6992">
        <w:trPr>
          <w:trHeight w:val="440"/>
        </w:trPr>
        <w:tc>
          <w:tcPr>
            <w:tcW w:w="2655" w:type="dxa"/>
            <w:vAlign w:val="center"/>
          </w:tcPr>
          <w:p w14:paraId="73F5CF8A" w14:textId="77777777" w:rsidR="008C6992" w:rsidRPr="00DA3C49" w:rsidRDefault="008C6992" w:rsidP="00DA3C49">
            <w:pPr>
              <w:rPr>
                <w:rFonts w:ascii="Arial" w:hAnsi="Arial" w:cs="Arial"/>
              </w:rPr>
            </w:pPr>
            <w:r w:rsidRPr="003A0881">
              <w:rPr>
                <w:rFonts w:ascii="Arial" w:hAnsi="Arial" w:cs="Arial"/>
              </w:rPr>
              <w:t>Oaktree Holdings, LLC</w:t>
            </w:r>
          </w:p>
        </w:tc>
        <w:tc>
          <w:tcPr>
            <w:tcW w:w="2655" w:type="dxa"/>
          </w:tcPr>
          <w:p w14:paraId="3827D499" w14:textId="77777777" w:rsidR="008C6992" w:rsidRDefault="008C6992" w:rsidP="008C6992">
            <w:pPr>
              <w:jc w:val="center"/>
            </w:pPr>
            <w:r w:rsidRPr="00BA22FB">
              <w:rPr>
                <w:rFonts w:ascii="Arial" w:hAnsi="Arial" w:cs="Arial"/>
              </w:rPr>
              <w:t>-</w:t>
            </w:r>
          </w:p>
        </w:tc>
        <w:tc>
          <w:tcPr>
            <w:tcW w:w="2655" w:type="dxa"/>
          </w:tcPr>
          <w:p w14:paraId="6B13C7F9" w14:textId="77777777" w:rsidR="008C6992" w:rsidRDefault="008C6992" w:rsidP="008C6992">
            <w:pPr>
              <w:jc w:val="center"/>
            </w:pPr>
            <w:r w:rsidRPr="00BA22FB">
              <w:rPr>
                <w:rFonts w:ascii="Arial" w:hAnsi="Arial" w:cs="Arial"/>
              </w:rPr>
              <w:t>-</w:t>
            </w:r>
          </w:p>
        </w:tc>
        <w:tc>
          <w:tcPr>
            <w:tcW w:w="2655" w:type="dxa"/>
            <w:gridSpan w:val="2"/>
          </w:tcPr>
          <w:p w14:paraId="70EB85DA" w14:textId="77777777" w:rsidR="008C6992" w:rsidRDefault="008C6992" w:rsidP="008C6992">
            <w:pPr>
              <w:jc w:val="center"/>
            </w:pPr>
            <w:r w:rsidRPr="00BA22FB">
              <w:rPr>
                <w:rFonts w:ascii="Arial" w:hAnsi="Arial" w:cs="Arial"/>
              </w:rPr>
              <w:t>-</w:t>
            </w:r>
          </w:p>
        </w:tc>
      </w:tr>
      <w:tr w:rsidR="008C6992" w:rsidRPr="00002001" w14:paraId="4A25F62C" w14:textId="77777777" w:rsidTr="008C6992">
        <w:trPr>
          <w:trHeight w:val="440"/>
        </w:trPr>
        <w:tc>
          <w:tcPr>
            <w:tcW w:w="2655" w:type="dxa"/>
            <w:vAlign w:val="center"/>
          </w:tcPr>
          <w:p w14:paraId="06CA2B76" w14:textId="77777777" w:rsidR="008C6992" w:rsidRPr="00DA3C49" w:rsidRDefault="008C6992" w:rsidP="00DA3C49">
            <w:pPr>
              <w:rPr>
                <w:rFonts w:ascii="Arial" w:hAnsi="Arial" w:cs="Arial"/>
              </w:rPr>
            </w:pPr>
            <w:r w:rsidRPr="003A0881">
              <w:rPr>
                <w:rFonts w:ascii="Arial" w:hAnsi="Arial" w:cs="Arial"/>
              </w:rPr>
              <w:t>Oaktree Holdings I, LLC</w:t>
            </w:r>
          </w:p>
        </w:tc>
        <w:tc>
          <w:tcPr>
            <w:tcW w:w="2655" w:type="dxa"/>
          </w:tcPr>
          <w:p w14:paraId="14F202C5" w14:textId="77777777" w:rsidR="008C6992" w:rsidRDefault="008C6992" w:rsidP="008C6992">
            <w:pPr>
              <w:jc w:val="center"/>
            </w:pPr>
            <w:r w:rsidRPr="00BA22FB">
              <w:rPr>
                <w:rFonts w:ascii="Arial" w:hAnsi="Arial" w:cs="Arial"/>
              </w:rPr>
              <w:t>-</w:t>
            </w:r>
          </w:p>
        </w:tc>
        <w:tc>
          <w:tcPr>
            <w:tcW w:w="2655" w:type="dxa"/>
          </w:tcPr>
          <w:p w14:paraId="2360FC2F" w14:textId="77777777" w:rsidR="008C6992" w:rsidRDefault="008C6992" w:rsidP="008C6992">
            <w:pPr>
              <w:jc w:val="center"/>
            </w:pPr>
            <w:r w:rsidRPr="00BA22FB">
              <w:rPr>
                <w:rFonts w:ascii="Arial" w:hAnsi="Arial" w:cs="Arial"/>
              </w:rPr>
              <w:t>-</w:t>
            </w:r>
          </w:p>
        </w:tc>
        <w:tc>
          <w:tcPr>
            <w:tcW w:w="2655" w:type="dxa"/>
            <w:gridSpan w:val="2"/>
          </w:tcPr>
          <w:p w14:paraId="5AB76EE4" w14:textId="77777777" w:rsidR="008C6992" w:rsidRDefault="008C6992" w:rsidP="008C6992">
            <w:pPr>
              <w:jc w:val="center"/>
            </w:pPr>
            <w:r w:rsidRPr="00BA22FB">
              <w:rPr>
                <w:rFonts w:ascii="Arial" w:hAnsi="Arial" w:cs="Arial"/>
              </w:rPr>
              <w:t>-</w:t>
            </w:r>
          </w:p>
        </w:tc>
      </w:tr>
      <w:tr w:rsidR="008C6992" w:rsidRPr="00002001" w14:paraId="39DCEAED" w14:textId="77777777" w:rsidTr="008C6992">
        <w:trPr>
          <w:trHeight w:val="440"/>
        </w:trPr>
        <w:tc>
          <w:tcPr>
            <w:tcW w:w="2655" w:type="dxa"/>
            <w:vAlign w:val="center"/>
          </w:tcPr>
          <w:p w14:paraId="2D61CB8E" w14:textId="77777777" w:rsidR="008C6992" w:rsidRPr="003A0881" w:rsidRDefault="008C6992" w:rsidP="00DA3C49">
            <w:pPr>
              <w:rPr>
                <w:rFonts w:ascii="Arial" w:hAnsi="Arial" w:cs="Arial"/>
              </w:rPr>
            </w:pPr>
            <w:r w:rsidRPr="003A0881">
              <w:rPr>
                <w:rFonts w:ascii="Arial" w:hAnsi="Arial" w:cs="Arial"/>
              </w:rPr>
              <w:t>Oaktree Capital I, L.P.</w:t>
            </w:r>
          </w:p>
        </w:tc>
        <w:tc>
          <w:tcPr>
            <w:tcW w:w="2655" w:type="dxa"/>
          </w:tcPr>
          <w:p w14:paraId="1BCACAB3" w14:textId="77777777" w:rsidR="008C6992" w:rsidRDefault="008C6992" w:rsidP="008C6992">
            <w:pPr>
              <w:jc w:val="center"/>
            </w:pPr>
            <w:r w:rsidRPr="00BA22FB">
              <w:rPr>
                <w:rFonts w:ascii="Arial" w:hAnsi="Arial" w:cs="Arial"/>
              </w:rPr>
              <w:t>-</w:t>
            </w:r>
          </w:p>
        </w:tc>
        <w:tc>
          <w:tcPr>
            <w:tcW w:w="2655" w:type="dxa"/>
          </w:tcPr>
          <w:p w14:paraId="4DCEECC6" w14:textId="77777777" w:rsidR="008C6992" w:rsidRDefault="008C6992" w:rsidP="008C6992">
            <w:pPr>
              <w:jc w:val="center"/>
            </w:pPr>
            <w:r w:rsidRPr="00BA22FB">
              <w:rPr>
                <w:rFonts w:ascii="Arial" w:hAnsi="Arial" w:cs="Arial"/>
              </w:rPr>
              <w:t>-</w:t>
            </w:r>
          </w:p>
        </w:tc>
        <w:tc>
          <w:tcPr>
            <w:tcW w:w="2655" w:type="dxa"/>
            <w:gridSpan w:val="2"/>
          </w:tcPr>
          <w:p w14:paraId="165E472B" w14:textId="77777777" w:rsidR="008C6992" w:rsidRDefault="008C6992" w:rsidP="008C6992">
            <w:pPr>
              <w:jc w:val="center"/>
            </w:pPr>
            <w:r w:rsidRPr="00BA22FB">
              <w:rPr>
                <w:rFonts w:ascii="Arial" w:hAnsi="Arial" w:cs="Arial"/>
              </w:rPr>
              <w:t>-</w:t>
            </w:r>
          </w:p>
        </w:tc>
      </w:tr>
      <w:tr w:rsidR="008C6992" w:rsidRPr="00002001" w14:paraId="35A68F9B" w14:textId="77777777" w:rsidTr="008C6992">
        <w:trPr>
          <w:trHeight w:val="440"/>
        </w:trPr>
        <w:tc>
          <w:tcPr>
            <w:tcW w:w="2655" w:type="dxa"/>
            <w:vAlign w:val="center"/>
          </w:tcPr>
          <w:p w14:paraId="6B2D69AD" w14:textId="77777777" w:rsidR="008C6992" w:rsidRPr="003A0881" w:rsidRDefault="008C6992" w:rsidP="00DA3C49">
            <w:pPr>
              <w:rPr>
                <w:rFonts w:ascii="Arial" w:hAnsi="Arial" w:cs="Arial"/>
              </w:rPr>
            </w:pPr>
            <w:r w:rsidRPr="003A0881">
              <w:rPr>
                <w:rFonts w:ascii="Arial" w:hAnsi="Arial" w:cs="Arial"/>
              </w:rPr>
              <w:t>Oaktree Fund GP I, L.P.</w:t>
            </w:r>
          </w:p>
        </w:tc>
        <w:tc>
          <w:tcPr>
            <w:tcW w:w="2655" w:type="dxa"/>
          </w:tcPr>
          <w:p w14:paraId="483BFB0C" w14:textId="77777777" w:rsidR="008C6992" w:rsidRDefault="008C6992" w:rsidP="008C6992">
            <w:pPr>
              <w:jc w:val="center"/>
            </w:pPr>
            <w:r w:rsidRPr="00BA22FB">
              <w:rPr>
                <w:rFonts w:ascii="Arial" w:hAnsi="Arial" w:cs="Arial"/>
              </w:rPr>
              <w:t>-</w:t>
            </w:r>
          </w:p>
        </w:tc>
        <w:tc>
          <w:tcPr>
            <w:tcW w:w="2655" w:type="dxa"/>
          </w:tcPr>
          <w:p w14:paraId="401AD619" w14:textId="77777777" w:rsidR="008C6992" w:rsidRDefault="008C6992" w:rsidP="008C6992">
            <w:pPr>
              <w:jc w:val="center"/>
            </w:pPr>
            <w:r w:rsidRPr="00BA22FB">
              <w:rPr>
                <w:rFonts w:ascii="Arial" w:hAnsi="Arial" w:cs="Arial"/>
              </w:rPr>
              <w:t>-</w:t>
            </w:r>
          </w:p>
        </w:tc>
        <w:tc>
          <w:tcPr>
            <w:tcW w:w="2655" w:type="dxa"/>
            <w:gridSpan w:val="2"/>
          </w:tcPr>
          <w:p w14:paraId="609455A5" w14:textId="77777777" w:rsidR="008C6992" w:rsidRDefault="008C6992" w:rsidP="008C6992">
            <w:pPr>
              <w:jc w:val="center"/>
            </w:pPr>
            <w:r w:rsidRPr="00BA22FB">
              <w:rPr>
                <w:rFonts w:ascii="Arial" w:hAnsi="Arial" w:cs="Arial"/>
              </w:rPr>
              <w:t>-</w:t>
            </w:r>
          </w:p>
        </w:tc>
      </w:tr>
      <w:tr w:rsidR="008C6992" w:rsidRPr="00002001" w14:paraId="2D2A82AB" w14:textId="77777777" w:rsidTr="008C6992">
        <w:trPr>
          <w:trHeight w:val="440"/>
        </w:trPr>
        <w:tc>
          <w:tcPr>
            <w:tcW w:w="2655" w:type="dxa"/>
            <w:vAlign w:val="center"/>
          </w:tcPr>
          <w:p w14:paraId="51E00007" w14:textId="77777777" w:rsidR="008C6992" w:rsidRPr="003A0881" w:rsidRDefault="008C6992" w:rsidP="00DA3C49">
            <w:pPr>
              <w:rPr>
                <w:rFonts w:ascii="Arial" w:hAnsi="Arial" w:cs="Arial"/>
              </w:rPr>
            </w:pPr>
            <w:r>
              <w:rPr>
                <w:rFonts w:ascii="Arial" w:hAnsi="Arial" w:cs="Arial"/>
              </w:rPr>
              <w:t>Oaktree Capital Management, L.P.</w:t>
            </w:r>
          </w:p>
        </w:tc>
        <w:tc>
          <w:tcPr>
            <w:tcW w:w="2655" w:type="dxa"/>
          </w:tcPr>
          <w:p w14:paraId="196DFAC4" w14:textId="77777777" w:rsidR="008C6992" w:rsidRDefault="008C6992" w:rsidP="008C6992">
            <w:pPr>
              <w:jc w:val="center"/>
            </w:pPr>
            <w:r w:rsidRPr="00BA22FB">
              <w:rPr>
                <w:rFonts w:ascii="Arial" w:hAnsi="Arial" w:cs="Arial"/>
              </w:rPr>
              <w:t>-</w:t>
            </w:r>
          </w:p>
        </w:tc>
        <w:tc>
          <w:tcPr>
            <w:tcW w:w="2655" w:type="dxa"/>
          </w:tcPr>
          <w:p w14:paraId="2B39EC19" w14:textId="77777777" w:rsidR="008C6992" w:rsidRDefault="008C6992" w:rsidP="008C6992">
            <w:pPr>
              <w:jc w:val="center"/>
            </w:pPr>
            <w:r w:rsidRPr="00BA22FB">
              <w:rPr>
                <w:rFonts w:ascii="Arial" w:hAnsi="Arial" w:cs="Arial"/>
              </w:rPr>
              <w:t>-</w:t>
            </w:r>
          </w:p>
        </w:tc>
        <w:tc>
          <w:tcPr>
            <w:tcW w:w="2655" w:type="dxa"/>
            <w:gridSpan w:val="2"/>
          </w:tcPr>
          <w:p w14:paraId="68234C14" w14:textId="77777777" w:rsidR="008C6992" w:rsidRDefault="008C6992" w:rsidP="008C6992">
            <w:pPr>
              <w:jc w:val="center"/>
            </w:pPr>
            <w:r w:rsidRPr="00BA22FB">
              <w:rPr>
                <w:rFonts w:ascii="Arial" w:hAnsi="Arial" w:cs="Arial"/>
              </w:rPr>
              <w:t>-</w:t>
            </w:r>
          </w:p>
        </w:tc>
      </w:tr>
      <w:tr w:rsidR="008C6992" w:rsidRPr="00002001" w14:paraId="7F519810" w14:textId="77777777" w:rsidTr="008C6992">
        <w:trPr>
          <w:trHeight w:val="440"/>
        </w:trPr>
        <w:tc>
          <w:tcPr>
            <w:tcW w:w="2655" w:type="dxa"/>
            <w:vAlign w:val="center"/>
          </w:tcPr>
          <w:p w14:paraId="52E3A712" w14:textId="77777777" w:rsidR="008C6992" w:rsidRPr="003A0881" w:rsidRDefault="008C6992" w:rsidP="00DA3C49">
            <w:pPr>
              <w:rPr>
                <w:rFonts w:ascii="Arial" w:hAnsi="Arial" w:cs="Arial"/>
              </w:rPr>
            </w:pPr>
            <w:r>
              <w:rPr>
                <w:rFonts w:ascii="Arial" w:hAnsi="Arial" w:cs="Arial"/>
              </w:rPr>
              <w:t xml:space="preserve">Oaktree </w:t>
            </w:r>
            <w:r w:rsidR="00A262D1">
              <w:rPr>
                <w:rFonts w:ascii="Arial" w:hAnsi="Arial" w:cs="Arial"/>
              </w:rPr>
              <w:t xml:space="preserve">Value </w:t>
            </w:r>
            <w:r>
              <w:rPr>
                <w:rFonts w:ascii="Arial" w:hAnsi="Arial" w:cs="Arial"/>
              </w:rPr>
              <w:t>Equity Fund GP, Ltd.</w:t>
            </w:r>
          </w:p>
        </w:tc>
        <w:tc>
          <w:tcPr>
            <w:tcW w:w="2655" w:type="dxa"/>
          </w:tcPr>
          <w:p w14:paraId="028D4C4A" w14:textId="77777777" w:rsidR="008C6992" w:rsidRDefault="00A262D1" w:rsidP="008C6992">
            <w:pPr>
              <w:jc w:val="center"/>
            </w:pPr>
            <w:r>
              <w:rPr>
                <w:rFonts w:ascii="Arial" w:hAnsi="Arial" w:cs="Arial"/>
              </w:rPr>
              <w:t>-</w:t>
            </w:r>
          </w:p>
        </w:tc>
        <w:tc>
          <w:tcPr>
            <w:tcW w:w="2655" w:type="dxa"/>
          </w:tcPr>
          <w:p w14:paraId="01B451D5" w14:textId="77777777" w:rsidR="008C6992" w:rsidRDefault="008C6992" w:rsidP="008C6992">
            <w:pPr>
              <w:jc w:val="center"/>
            </w:pPr>
            <w:r w:rsidRPr="00BA22FB">
              <w:rPr>
                <w:rFonts w:ascii="Arial" w:hAnsi="Arial" w:cs="Arial"/>
              </w:rPr>
              <w:t>-</w:t>
            </w:r>
          </w:p>
        </w:tc>
        <w:tc>
          <w:tcPr>
            <w:tcW w:w="2655" w:type="dxa"/>
            <w:gridSpan w:val="2"/>
          </w:tcPr>
          <w:p w14:paraId="7DB40C87" w14:textId="77777777" w:rsidR="008C6992" w:rsidRDefault="00A262D1" w:rsidP="008C6992">
            <w:pPr>
              <w:jc w:val="center"/>
            </w:pPr>
            <w:r>
              <w:rPr>
                <w:rFonts w:ascii="Arial" w:hAnsi="Arial" w:cs="Arial"/>
              </w:rPr>
              <w:t>-</w:t>
            </w:r>
          </w:p>
        </w:tc>
      </w:tr>
      <w:tr w:rsidR="00A262D1" w:rsidRPr="00002001" w14:paraId="283DFA92" w14:textId="77777777" w:rsidTr="008C6992">
        <w:trPr>
          <w:trHeight w:val="440"/>
        </w:trPr>
        <w:tc>
          <w:tcPr>
            <w:tcW w:w="2655" w:type="dxa"/>
            <w:vAlign w:val="center"/>
          </w:tcPr>
          <w:p w14:paraId="78438E47" w14:textId="77777777" w:rsidR="00A262D1" w:rsidRDefault="00A262D1" w:rsidP="00DA3C49">
            <w:pPr>
              <w:rPr>
                <w:rFonts w:ascii="Arial" w:hAnsi="Arial" w:cs="Arial"/>
              </w:rPr>
            </w:pPr>
            <w:r>
              <w:rPr>
                <w:rFonts w:ascii="Arial" w:hAnsi="Arial" w:cs="Arial"/>
              </w:rPr>
              <w:t>Oaktree Value Equity Fund GP, L.P.</w:t>
            </w:r>
          </w:p>
        </w:tc>
        <w:tc>
          <w:tcPr>
            <w:tcW w:w="2655" w:type="dxa"/>
          </w:tcPr>
          <w:p w14:paraId="52B62C5C" w14:textId="77777777" w:rsidR="00A262D1" w:rsidRDefault="00A262D1" w:rsidP="008C6992">
            <w:pPr>
              <w:jc w:val="center"/>
              <w:rPr>
                <w:rFonts w:ascii="Arial" w:hAnsi="Arial" w:cs="Arial"/>
              </w:rPr>
            </w:pPr>
            <w:r>
              <w:rPr>
                <w:rFonts w:ascii="Arial" w:hAnsi="Arial" w:cs="Arial"/>
              </w:rPr>
              <w:t>-</w:t>
            </w:r>
          </w:p>
        </w:tc>
        <w:tc>
          <w:tcPr>
            <w:tcW w:w="2655" w:type="dxa"/>
          </w:tcPr>
          <w:p w14:paraId="31D094EC" w14:textId="77777777" w:rsidR="00A262D1" w:rsidRPr="00BA22FB" w:rsidRDefault="00A262D1" w:rsidP="008C6992">
            <w:pPr>
              <w:jc w:val="center"/>
              <w:rPr>
                <w:rFonts w:ascii="Arial" w:hAnsi="Arial" w:cs="Arial"/>
              </w:rPr>
            </w:pPr>
            <w:r>
              <w:rPr>
                <w:rFonts w:ascii="Arial" w:hAnsi="Arial" w:cs="Arial"/>
              </w:rPr>
              <w:t>-</w:t>
            </w:r>
          </w:p>
        </w:tc>
        <w:tc>
          <w:tcPr>
            <w:tcW w:w="2655" w:type="dxa"/>
            <w:gridSpan w:val="2"/>
          </w:tcPr>
          <w:p w14:paraId="29EDF0DC" w14:textId="77777777" w:rsidR="00A262D1" w:rsidRDefault="00A262D1" w:rsidP="008C6992">
            <w:pPr>
              <w:jc w:val="center"/>
              <w:rPr>
                <w:rFonts w:ascii="Arial" w:hAnsi="Arial" w:cs="Arial"/>
              </w:rPr>
            </w:pPr>
            <w:r>
              <w:rPr>
                <w:rFonts w:ascii="Arial" w:hAnsi="Arial" w:cs="Arial"/>
              </w:rPr>
              <w:t>-</w:t>
            </w:r>
          </w:p>
        </w:tc>
      </w:tr>
      <w:tr w:rsidR="00A262D1" w:rsidRPr="00002001" w14:paraId="2588FD5A" w14:textId="77777777" w:rsidTr="008C6992">
        <w:trPr>
          <w:trHeight w:val="440"/>
        </w:trPr>
        <w:tc>
          <w:tcPr>
            <w:tcW w:w="2655" w:type="dxa"/>
            <w:vAlign w:val="center"/>
          </w:tcPr>
          <w:p w14:paraId="6CC273ED" w14:textId="77777777" w:rsidR="00A262D1" w:rsidRDefault="00A262D1" w:rsidP="00DA3C49">
            <w:pPr>
              <w:rPr>
                <w:rFonts w:ascii="Arial" w:hAnsi="Arial" w:cs="Arial"/>
              </w:rPr>
            </w:pPr>
            <w:r>
              <w:rPr>
                <w:rFonts w:ascii="Arial" w:hAnsi="Arial" w:cs="Arial"/>
              </w:rPr>
              <w:t>Oaktree Value Equity Holdings, L.P.</w:t>
            </w:r>
          </w:p>
        </w:tc>
        <w:tc>
          <w:tcPr>
            <w:tcW w:w="2655" w:type="dxa"/>
          </w:tcPr>
          <w:p w14:paraId="7AE63079" w14:textId="77777777" w:rsidR="00A262D1" w:rsidRDefault="00B50198" w:rsidP="008C6992">
            <w:pPr>
              <w:jc w:val="center"/>
              <w:rPr>
                <w:rFonts w:ascii="Arial" w:hAnsi="Arial" w:cs="Arial"/>
              </w:rPr>
            </w:pPr>
            <w:r>
              <w:rPr>
                <w:rFonts w:ascii="Arial" w:hAnsi="Arial" w:cs="Arial"/>
              </w:rPr>
              <w:t>26.61</w:t>
            </w:r>
          </w:p>
        </w:tc>
        <w:tc>
          <w:tcPr>
            <w:tcW w:w="2655" w:type="dxa"/>
          </w:tcPr>
          <w:p w14:paraId="6BDE8904" w14:textId="77777777" w:rsidR="00A262D1" w:rsidRPr="00BA22FB" w:rsidRDefault="00A262D1" w:rsidP="008C6992">
            <w:pPr>
              <w:jc w:val="center"/>
              <w:rPr>
                <w:rFonts w:ascii="Arial" w:hAnsi="Arial" w:cs="Arial"/>
              </w:rPr>
            </w:pPr>
            <w:r>
              <w:rPr>
                <w:rFonts w:ascii="Arial" w:hAnsi="Arial" w:cs="Arial"/>
              </w:rPr>
              <w:t>-</w:t>
            </w:r>
          </w:p>
        </w:tc>
        <w:tc>
          <w:tcPr>
            <w:tcW w:w="2655" w:type="dxa"/>
            <w:gridSpan w:val="2"/>
          </w:tcPr>
          <w:p w14:paraId="533B506B" w14:textId="77777777" w:rsidR="00A262D1" w:rsidRDefault="00B50198" w:rsidP="008C6992">
            <w:pPr>
              <w:jc w:val="center"/>
              <w:rPr>
                <w:rFonts w:ascii="Arial" w:hAnsi="Arial" w:cs="Arial"/>
              </w:rPr>
            </w:pPr>
            <w:r>
              <w:rPr>
                <w:rFonts w:ascii="Arial" w:hAnsi="Arial" w:cs="Arial"/>
              </w:rPr>
              <w:t>26.61</w:t>
            </w:r>
          </w:p>
        </w:tc>
      </w:tr>
      <w:tr w:rsidR="00234209" w:rsidRPr="00002001" w14:paraId="3864383F" w14:textId="77777777" w:rsidTr="003A0881">
        <w:trPr>
          <w:trHeight w:val="710"/>
        </w:trPr>
        <w:tc>
          <w:tcPr>
            <w:tcW w:w="10620" w:type="dxa"/>
            <w:gridSpan w:val="5"/>
            <w:tcBorders>
              <w:left w:val="nil"/>
              <w:right w:val="nil"/>
            </w:tcBorders>
          </w:tcPr>
          <w:p w14:paraId="136C2F6E" w14:textId="77777777" w:rsidR="00234209" w:rsidRPr="000B4E53" w:rsidRDefault="00234209" w:rsidP="003A0881">
            <w:pPr>
              <w:rPr>
                <w:rFonts w:ascii="Arial" w:hAnsi="Arial" w:cs="Arial"/>
                <w:b/>
              </w:rPr>
            </w:pPr>
          </w:p>
        </w:tc>
      </w:tr>
      <w:tr w:rsidR="00234209" w:rsidRPr="00002001" w14:paraId="4DC125AE" w14:textId="77777777" w:rsidTr="002C1BD6">
        <w:trPr>
          <w:trHeight w:val="414"/>
        </w:trPr>
        <w:tc>
          <w:tcPr>
            <w:tcW w:w="10620" w:type="dxa"/>
            <w:gridSpan w:val="5"/>
            <w:vAlign w:val="center"/>
          </w:tcPr>
          <w:p w14:paraId="77CEA5F2"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sidRPr="005A7E44">
              <w:rPr>
                <w:rFonts w:ascii="Arial" w:hAnsi="Arial" w:cs="Arial"/>
                <w:b/>
              </w:rPr>
              <w:t>In case of proxy voting, please identify:</w:t>
            </w:r>
          </w:p>
        </w:tc>
      </w:tr>
      <w:tr w:rsidR="002C1BD6" w:rsidRPr="00002001" w14:paraId="430A954F" w14:textId="77777777" w:rsidTr="002C1BD6">
        <w:trPr>
          <w:trHeight w:val="406"/>
        </w:trPr>
        <w:tc>
          <w:tcPr>
            <w:tcW w:w="5310" w:type="dxa"/>
            <w:gridSpan w:val="2"/>
            <w:vAlign w:val="center"/>
          </w:tcPr>
          <w:p w14:paraId="05CF6C4A" w14:textId="77777777" w:rsidR="002C1BD6" w:rsidRPr="00DA3C49" w:rsidRDefault="002C1BD6" w:rsidP="003A0881">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017A11D4" w14:textId="77777777" w:rsidR="002C1BD6" w:rsidRPr="00DA3C49" w:rsidRDefault="003A0881" w:rsidP="003A0881">
            <w:pPr>
              <w:autoSpaceDE w:val="0"/>
              <w:autoSpaceDN w:val="0"/>
              <w:adjustRightInd w:val="0"/>
              <w:rPr>
                <w:rFonts w:ascii="Arial" w:hAnsi="Arial" w:cs="Arial"/>
                <w:szCs w:val="22"/>
              </w:rPr>
            </w:pPr>
            <w:r>
              <w:rPr>
                <w:rFonts w:ascii="Arial" w:hAnsi="Arial" w:cs="Arial"/>
                <w:szCs w:val="22"/>
              </w:rPr>
              <w:t>N/A</w:t>
            </w:r>
          </w:p>
        </w:tc>
      </w:tr>
      <w:tr w:rsidR="002C1BD6" w:rsidRPr="00002001" w14:paraId="7EDB0779" w14:textId="77777777" w:rsidTr="002C1BD6">
        <w:trPr>
          <w:trHeight w:val="555"/>
        </w:trPr>
        <w:tc>
          <w:tcPr>
            <w:tcW w:w="5310" w:type="dxa"/>
            <w:gridSpan w:val="2"/>
            <w:vAlign w:val="center"/>
          </w:tcPr>
          <w:p w14:paraId="080EC062" w14:textId="77777777" w:rsidR="002C1BD6" w:rsidRPr="00DA3C49" w:rsidRDefault="00CC6868" w:rsidP="003A0881">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38F735E3" w14:textId="77777777" w:rsidR="002C1BD6" w:rsidRPr="00DA3C49" w:rsidRDefault="003A0881" w:rsidP="003A0881">
            <w:pPr>
              <w:autoSpaceDE w:val="0"/>
              <w:autoSpaceDN w:val="0"/>
              <w:adjustRightInd w:val="0"/>
              <w:rPr>
                <w:rFonts w:ascii="Arial" w:hAnsi="Arial" w:cs="Arial"/>
                <w:szCs w:val="22"/>
              </w:rPr>
            </w:pPr>
            <w:r>
              <w:rPr>
                <w:rFonts w:ascii="Arial" w:hAnsi="Arial" w:cs="Arial"/>
                <w:szCs w:val="22"/>
              </w:rPr>
              <w:t>N/A</w:t>
            </w:r>
          </w:p>
        </w:tc>
      </w:tr>
      <w:tr w:rsidR="002C1BD6" w:rsidRPr="00002001" w14:paraId="5D6827A4" w14:textId="77777777" w:rsidTr="002C1BD6">
        <w:trPr>
          <w:trHeight w:val="562"/>
        </w:trPr>
        <w:tc>
          <w:tcPr>
            <w:tcW w:w="5310" w:type="dxa"/>
            <w:gridSpan w:val="2"/>
            <w:vAlign w:val="center"/>
          </w:tcPr>
          <w:p w14:paraId="33BAAE22"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1BB72DE3" w14:textId="77777777" w:rsidR="002C1BD6" w:rsidRPr="00DA3C49" w:rsidRDefault="003A0881" w:rsidP="003A0881">
            <w:pPr>
              <w:autoSpaceDE w:val="0"/>
              <w:autoSpaceDN w:val="0"/>
              <w:adjustRightInd w:val="0"/>
              <w:rPr>
                <w:rFonts w:ascii="Arial" w:hAnsi="Arial" w:cs="Arial"/>
                <w:szCs w:val="22"/>
              </w:rPr>
            </w:pPr>
            <w:r>
              <w:rPr>
                <w:rFonts w:ascii="Arial" w:hAnsi="Arial" w:cs="Arial"/>
                <w:szCs w:val="22"/>
              </w:rPr>
              <w:t>N/A</w:t>
            </w:r>
          </w:p>
        </w:tc>
      </w:tr>
      <w:tr w:rsidR="00234209" w:rsidRPr="00002001" w14:paraId="5F321BF7" w14:textId="77777777" w:rsidTr="003A0881">
        <w:trPr>
          <w:trHeight w:val="530"/>
        </w:trPr>
        <w:tc>
          <w:tcPr>
            <w:tcW w:w="10620" w:type="dxa"/>
            <w:gridSpan w:val="5"/>
            <w:tcBorders>
              <w:left w:val="nil"/>
              <w:bottom w:val="nil"/>
              <w:right w:val="nil"/>
            </w:tcBorders>
            <w:vAlign w:val="center"/>
          </w:tcPr>
          <w:p w14:paraId="7FC5B809" w14:textId="77777777" w:rsidR="00CA1111" w:rsidRPr="000B4E53" w:rsidRDefault="00CA1111" w:rsidP="00AA1207">
            <w:pPr>
              <w:rPr>
                <w:rFonts w:ascii="Arial" w:hAnsi="Arial" w:cs="Arial"/>
              </w:rPr>
            </w:pPr>
          </w:p>
        </w:tc>
      </w:tr>
      <w:tr w:rsidR="00234209" w:rsidRPr="00002001" w14:paraId="481A0342" w14:textId="77777777" w:rsidTr="00F4153C">
        <w:trPr>
          <w:trHeight w:val="437"/>
        </w:trPr>
        <w:tc>
          <w:tcPr>
            <w:tcW w:w="10620" w:type="dxa"/>
            <w:gridSpan w:val="5"/>
            <w:vAlign w:val="center"/>
          </w:tcPr>
          <w:p w14:paraId="2067C5BF" w14:textId="642D3D4D"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p>
        </w:tc>
      </w:tr>
      <w:tr w:rsidR="00F4153C" w:rsidRPr="00002001" w14:paraId="5F84EE94" w14:textId="77777777" w:rsidTr="00DA3C49">
        <w:trPr>
          <w:trHeight w:val="950"/>
        </w:trPr>
        <w:tc>
          <w:tcPr>
            <w:tcW w:w="10620" w:type="dxa"/>
            <w:gridSpan w:val="5"/>
          </w:tcPr>
          <w:p w14:paraId="28FBD0C5" w14:textId="77777777" w:rsidR="00F4153C" w:rsidRPr="00DA3C49" w:rsidRDefault="008C6992" w:rsidP="00DA3C49">
            <w:pPr>
              <w:rPr>
                <w:rFonts w:ascii="Arial" w:hAnsi="Arial" w:cs="Arial"/>
              </w:rPr>
            </w:pPr>
            <w:r>
              <w:rPr>
                <w:rFonts w:ascii="Arial" w:hAnsi="Arial" w:cs="Arial"/>
              </w:rPr>
              <w:lastRenderedPageBreak/>
              <w:t>N/A</w:t>
            </w:r>
          </w:p>
        </w:tc>
      </w:tr>
    </w:tbl>
    <w:p w14:paraId="09C19BE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045598C" w14:textId="77777777" w:rsidTr="00DA3C49">
        <w:trPr>
          <w:trHeight w:val="475"/>
        </w:trPr>
        <w:tc>
          <w:tcPr>
            <w:tcW w:w="2410" w:type="dxa"/>
            <w:vAlign w:val="center"/>
          </w:tcPr>
          <w:p w14:paraId="6385C0B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1D3FB667" w14:textId="77777777" w:rsidR="00DF279F" w:rsidRPr="00DA3C49" w:rsidRDefault="003A0881" w:rsidP="00DA3C49">
            <w:pPr>
              <w:rPr>
                <w:rFonts w:ascii="Arial" w:hAnsi="Arial" w:cs="Arial"/>
                <w:sz w:val="22"/>
              </w:rPr>
            </w:pPr>
            <w:r>
              <w:rPr>
                <w:rFonts w:ascii="Arial" w:hAnsi="Arial" w:cs="Arial"/>
                <w:sz w:val="22"/>
              </w:rPr>
              <w:t>London, United Kingdom</w:t>
            </w:r>
          </w:p>
        </w:tc>
      </w:tr>
      <w:tr w:rsidR="00DF279F" w14:paraId="580C7AEF" w14:textId="77777777" w:rsidTr="00DA3C49">
        <w:trPr>
          <w:trHeight w:val="425"/>
        </w:trPr>
        <w:tc>
          <w:tcPr>
            <w:tcW w:w="2410" w:type="dxa"/>
            <w:vAlign w:val="center"/>
          </w:tcPr>
          <w:p w14:paraId="6F891850"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7976A7B3" w14:textId="77777777" w:rsidR="00DF279F" w:rsidRPr="00DA3C49" w:rsidRDefault="00B50198" w:rsidP="00B50198">
            <w:pPr>
              <w:rPr>
                <w:rFonts w:ascii="Arial" w:hAnsi="Arial" w:cs="Arial"/>
                <w:sz w:val="22"/>
              </w:rPr>
            </w:pPr>
            <w:r>
              <w:rPr>
                <w:rFonts w:ascii="Arial" w:hAnsi="Arial" w:cs="Arial"/>
                <w:sz w:val="22"/>
              </w:rPr>
              <w:t>20</w:t>
            </w:r>
            <w:r w:rsidR="00BB45CC">
              <w:rPr>
                <w:rFonts w:ascii="Arial" w:hAnsi="Arial" w:cs="Arial"/>
                <w:sz w:val="22"/>
              </w:rPr>
              <w:t xml:space="preserve"> </w:t>
            </w:r>
            <w:r>
              <w:rPr>
                <w:rFonts w:ascii="Arial" w:hAnsi="Arial" w:cs="Arial"/>
                <w:sz w:val="22"/>
              </w:rPr>
              <w:t>June</w:t>
            </w:r>
            <w:r w:rsidR="003A0881">
              <w:rPr>
                <w:rFonts w:ascii="Arial" w:hAnsi="Arial" w:cs="Arial"/>
                <w:sz w:val="22"/>
              </w:rPr>
              <w:t xml:space="preserve"> 201</w:t>
            </w:r>
            <w:r w:rsidR="001F49DE">
              <w:rPr>
                <w:rFonts w:ascii="Arial" w:hAnsi="Arial" w:cs="Arial"/>
                <w:sz w:val="22"/>
              </w:rPr>
              <w:t>9</w:t>
            </w:r>
          </w:p>
        </w:tc>
      </w:tr>
    </w:tbl>
    <w:p w14:paraId="71D4F4DE" w14:textId="77777777" w:rsidR="00234209" w:rsidRPr="00271EF4" w:rsidRDefault="00234209" w:rsidP="00271EF4"/>
    <w:sectPr w:rsidR="00234209" w:rsidRPr="00271EF4" w:rsidSect="00C413FC">
      <w:headerReference w:type="even" r:id="rId9"/>
      <w:headerReference w:type="default" r:id="rId10"/>
      <w:footerReference w:type="even" r:id="rId11"/>
      <w:footerReference w:type="default" r:id="rId12"/>
      <w:headerReference w:type="first" r:id="rId13"/>
      <w:footerReference w:type="first" r:id="rId14"/>
      <w:pgSz w:w="11906" w:h="16838" w:code="9"/>
      <w:pgMar w:top="2552" w:right="1247" w:bottom="1361" w:left="1247" w:header="709" w:footer="709" w:gutter="0"/>
      <w:cols w:space="708"/>
      <w:titlePg/>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MACFARLANESGLOBAL2010.MODGLOBALSHORTCUTS.INSERTDATETIMEASTEXTINDOC"/>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71E7" w14:textId="77777777" w:rsidR="008C6992" w:rsidRDefault="008C6992">
      <w:r>
        <w:separator/>
      </w:r>
    </w:p>
    <w:p w14:paraId="7DCB6DD3" w14:textId="77777777" w:rsidR="008C6992" w:rsidRDefault="008C6992"/>
  </w:endnote>
  <w:endnote w:type="continuationSeparator" w:id="0">
    <w:p w14:paraId="623670A6" w14:textId="77777777" w:rsidR="008C6992" w:rsidRDefault="008C6992">
      <w:r>
        <w:continuationSeparator/>
      </w:r>
    </w:p>
    <w:p w14:paraId="5D8C8558" w14:textId="77777777" w:rsidR="008C6992" w:rsidRDefault="008C6992"/>
  </w:endnote>
  <w:endnote w:type="continuationNotice" w:id="1">
    <w:p w14:paraId="3E0C4268" w14:textId="77777777" w:rsidR="008C6992" w:rsidRDefault="008C6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193D" w14:textId="77777777" w:rsidR="00A262D1" w:rsidRDefault="00A2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C6992" w:rsidRPr="0084725C" w14:paraId="19EA80A6" w14:textId="77777777" w:rsidTr="001F1BC0">
      <w:trPr>
        <w:trHeight w:val="284"/>
      </w:trPr>
      <w:tc>
        <w:tcPr>
          <w:tcW w:w="8460" w:type="dxa"/>
        </w:tcPr>
        <w:p w14:paraId="409AC93A" w14:textId="77777777" w:rsidR="008C6992" w:rsidRPr="001F1BC0" w:rsidRDefault="008C6992" w:rsidP="001F1BC0">
          <w:pPr>
            <w:pStyle w:val="00Footer"/>
            <w:rPr>
              <w:lang w:val="fr-FR"/>
            </w:rPr>
          </w:pPr>
        </w:p>
      </w:tc>
      <w:tc>
        <w:tcPr>
          <w:tcW w:w="952" w:type="dxa"/>
        </w:tcPr>
        <w:p w14:paraId="0D2685DF" w14:textId="77777777" w:rsidR="008C6992" w:rsidRPr="0084725C" w:rsidRDefault="008C6992"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B50198">
            <w:rPr>
              <w:rFonts w:ascii="Arial" w:hAnsi="Arial" w:cs="Arial"/>
              <w:noProof/>
            </w:rPr>
            <w:t>4</w:t>
          </w:r>
          <w:r w:rsidRPr="0084725C">
            <w:rPr>
              <w:rFonts w:ascii="Arial" w:hAnsi="Arial" w:cs="Arial"/>
              <w:noProof/>
            </w:rPr>
            <w:fldChar w:fldCharType="end"/>
          </w:r>
        </w:p>
      </w:tc>
    </w:tr>
  </w:tbl>
  <w:p w14:paraId="54562277" w14:textId="77777777" w:rsidR="008C6992" w:rsidRDefault="008C6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4CB4D14D" w14:textId="77777777" w:rsidR="008C6992" w:rsidRDefault="008C6992">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B50198">
          <w:rPr>
            <w:noProof/>
            <w:sz w:val="20"/>
            <w:szCs w:val="20"/>
          </w:rPr>
          <w:t>1</w:t>
        </w:r>
        <w:r w:rsidRPr="006202FB">
          <w:rPr>
            <w:noProof/>
            <w:sz w:val="20"/>
            <w:szCs w:val="20"/>
          </w:rPr>
          <w:fldChar w:fldCharType="end"/>
        </w:r>
      </w:p>
    </w:sdtContent>
  </w:sdt>
  <w:p w14:paraId="4FCE5EE6" w14:textId="77777777" w:rsidR="008C6992" w:rsidRDefault="008C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E4E2" w14:textId="77777777" w:rsidR="008C6992" w:rsidRDefault="008C6992">
      <w:r>
        <w:separator/>
      </w:r>
    </w:p>
    <w:p w14:paraId="7CD36BDE" w14:textId="77777777" w:rsidR="008C6992" w:rsidRDefault="008C6992"/>
  </w:footnote>
  <w:footnote w:type="continuationSeparator" w:id="0">
    <w:p w14:paraId="4654510B" w14:textId="77777777" w:rsidR="008C6992" w:rsidRDefault="008C6992">
      <w:r>
        <w:continuationSeparator/>
      </w:r>
    </w:p>
    <w:p w14:paraId="2BB5E844" w14:textId="77777777" w:rsidR="008C6992" w:rsidRDefault="008C6992"/>
  </w:footnote>
  <w:footnote w:type="continuationNotice" w:id="1">
    <w:p w14:paraId="12684392" w14:textId="77777777" w:rsidR="008C6992" w:rsidRDefault="008C6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63C8" w14:textId="77777777" w:rsidR="00A262D1" w:rsidRDefault="00A2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DBB4" w14:textId="77777777" w:rsidR="008C6992" w:rsidRDefault="008C6992" w:rsidP="0084725C">
    <w:pPr>
      <w:pStyle w:val="Header"/>
      <w:jc w:val="right"/>
      <w:rPr>
        <w:b/>
        <w:color w:val="FF0000"/>
      </w:rPr>
    </w:pPr>
  </w:p>
  <w:p w14:paraId="760D71F6" w14:textId="77777777" w:rsidR="008C6992" w:rsidRPr="0084725C" w:rsidRDefault="008C6992" w:rsidP="003C663D">
    <w:pPr>
      <w:pStyle w:val="Header"/>
      <w:tabs>
        <w:tab w:val="left" w:pos="928"/>
      </w:tabs>
      <w:rPr>
        <w:rFonts w:ascii="Arial" w:hAnsi="Arial" w:cs="Arial"/>
        <w:sz w:val="20"/>
      </w:rPr>
    </w:pPr>
    <w:r>
      <w:rPr>
        <w:b/>
        <w:color w:val="FF0000"/>
      </w:rPr>
      <w:tab/>
    </w:r>
    <w:r>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CF7A" w14:textId="77777777" w:rsidR="00A262D1" w:rsidRDefault="00A2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2C2"/>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0252"/>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49DE"/>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2F51"/>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1EF4"/>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2DF6"/>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551"/>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0881"/>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1C54"/>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3172"/>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E44"/>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2D2"/>
    <w:rsid w:val="006E2A23"/>
    <w:rsid w:val="006E3C72"/>
    <w:rsid w:val="006E4108"/>
    <w:rsid w:val="006E4346"/>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2CC"/>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0D28"/>
    <w:rsid w:val="00802752"/>
    <w:rsid w:val="008029D7"/>
    <w:rsid w:val="00802A74"/>
    <w:rsid w:val="0080359C"/>
    <w:rsid w:val="00803CDF"/>
    <w:rsid w:val="00803F1E"/>
    <w:rsid w:val="00806645"/>
    <w:rsid w:val="008079A3"/>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B3"/>
    <w:rsid w:val="008C4BDC"/>
    <w:rsid w:val="008C5195"/>
    <w:rsid w:val="008C58E6"/>
    <w:rsid w:val="008C6992"/>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2D1"/>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2CE2"/>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198"/>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544"/>
    <w:rsid w:val="00B86DB5"/>
    <w:rsid w:val="00B91B86"/>
    <w:rsid w:val="00B91C6F"/>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45CC"/>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B2C"/>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5AE1"/>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07351"/>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095D"/>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0F9D"/>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4968"/>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A6621E2"/>
  <w15:docId w15:val="{AAF95928-8CD9-42EB-A2EA-D4B3ED20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customStyle="1" w:styleId="id">
    <w:name w:val="id"/>
    <w:basedOn w:val="DefaultParagraphFont"/>
    <w:rsid w:val="006E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0864-12B9-4471-8128-451144AC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Lamb, Emma (Link Asset Services)</cp:lastModifiedBy>
  <cp:revision>2</cp:revision>
  <cp:lastPrinted>2018-02-05T09:57:00Z</cp:lastPrinted>
  <dcterms:created xsi:type="dcterms:W3CDTF">2019-06-20T10:04:00Z</dcterms:created>
  <dcterms:modified xsi:type="dcterms:W3CDTF">2019-06-20T10:04:00Z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y fmtid="{D5CDD505-2E9C-101B-9397-08002B2CF9AE}" pid="10" name="DMSLink.DOCNAME">
    <vt:lpwstr>Oaktree - TR-1 (March 2018)</vt:lpwstr>
  </property>
  <property fmtid="{D5CDD505-2E9C-101B-9397-08002B2CF9AE}" pid="11" name="DMSLink.DOCNUMBER">
    <vt:lpwstr>65857141</vt:lpwstr>
  </property>
  <property fmtid="{D5CDD505-2E9C-101B-9397-08002B2CF9AE}" pid="12" name="DMSLink.VERSION">
    <vt:lpwstr>1</vt:lpwstr>
  </property>
  <property fmtid="{D5CDD505-2E9C-101B-9397-08002B2CF9AE}" pid="13" name="DMSLink.TYPIST.USER_ID">
    <vt:lpwstr>PJEG</vt:lpwstr>
  </property>
  <property fmtid="{D5CDD505-2E9C-101B-9397-08002B2CF9AE}" pid="14" name="DMSLink.TYPIST.FULL_NAME">
    <vt:lpwstr>Goodfellow, Pippa (PJEG)</vt:lpwstr>
  </property>
  <property fmtid="{D5CDD505-2E9C-101B-9397-08002B2CF9AE}" pid="15" name="DMSLink.AUTHOR.USER_ID">
    <vt:lpwstr>PJEG</vt:lpwstr>
  </property>
  <property fmtid="{D5CDD505-2E9C-101B-9397-08002B2CF9AE}" pid="16" name="DMSLink.AUTHOR.FULL_NAME">
    <vt:lpwstr>Goodfellow, Pippa (PJEG)</vt:lpwstr>
  </property>
  <property fmtid="{D5CDD505-2E9C-101B-9397-08002B2CF9AE}" pid="17" name="DMSLink.CLIENT_ID.CLIENT_ID">
    <vt:lpwstr>031107</vt:lpwstr>
  </property>
  <property fmtid="{D5CDD505-2E9C-101B-9397-08002B2CF9AE}" pid="18" name="DMSLink.CLIENT_ID.CLIENT_NAME">
    <vt:lpwstr>OAKTREE CAPITAL MANAGEMENT LP</vt:lpwstr>
  </property>
  <property fmtid="{D5CDD505-2E9C-101B-9397-08002B2CF9AE}" pid="19" name="DMSLink.MATTER.MATTER_ID">
    <vt:lpwstr>661836</vt:lpwstr>
  </property>
  <property fmtid="{D5CDD505-2E9C-101B-9397-08002B2CF9AE}" pid="20" name="DMSLink.MATTER.MATTER_NAME">
    <vt:lpwstr>INVESTMENT IN UK LISTED FUND</vt:lpwstr>
  </property>
  <property fmtid="{D5CDD505-2E9C-101B-9397-08002B2CF9AE}" pid="21" name="DMSLink.Reference">
    <vt:lpwstr>65857141.1</vt:lpwstr>
  </property>
  <property fmtid="{D5CDD505-2E9C-101B-9397-08002B2CF9AE}" pid="22" name="DMSLink.DOCUMENTTYPE.TYPE_ID">
    <vt:lpwstr>DOC</vt:lpwstr>
  </property>
  <property fmtid="{D5CDD505-2E9C-101B-9397-08002B2CF9AE}" pid="23" name="DMSLink.DOCUMENTTYPE.DESCRIPTION">
    <vt:lpwstr>Document</vt:lpwstr>
  </property>
  <property fmtid="{D5CDD505-2E9C-101B-9397-08002B2CF9AE}" pid="24" name="DMSLink.LIBRARY">
    <vt:lpwstr>LIVE_LIB</vt:lpwstr>
  </property>
  <property fmtid="{D5CDD505-2E9C-101B-9397-08002B2CF9AE}" pid="25" name="DMSLink.APPLICATION">
    <vt:lpwstr>WORDX</vt:lpwstr>
  </property>
  <property fmtid="{D5CDD505-2E9C-101B-9397-08002B2CF9AE}" pid="26" name="DMSLink.APPLICATION_DESC">
    <vt:lpwstr>Microsoft Word 2010</vt:lpwstr>
  </property>
  <property fmtid="{D5CDD505-2E9C-101B-9397-08002B2CF9AE}" pid="27" name="Draft">
    <vt:lpwstr/>
  </property>
</Properties>
</file>