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267045" w:rsidP="00DA3C49">
            <w:pPr>
              <w:jc w:val="center"/>
              <w:rPr>
                <w:rFonts w:ascii="Arial" w:hAnsi="Arial" w:cs="Arial"/>
                <w:szCs w:val="20"/>
              </w:rPr>
            </w:pPr>
            <w:r w:rsidRPr="00267045">
              <w:rPr>
                <w:rFonts w:ascii="Arial" w:hAnsi="Arial" w:cs="Arial"/>
                <w:b/>
              </w:rPr>
              <w:t>RDL REALISATION PLC</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r w:rsidR="00C77E53" w:rsidRPr="003C663D">
              <w:rPr>
                <w:rFonts w:ascii="Arial" w:hAnsi="Arial" w:cs="Arial"/>
                <w:b/>
                <w:color w:val="000000" w:themeColor="text1"/>
              </w:rPr>
              <w:t xml:space="preserve">issuer </w:t>
            </w:r>
            <w:r w:rsidR="00C77E53" w:rsidRPr="00C77E53">
              <w:rPr>
                <w:rFonts w:ascii="Arial" w:hAnsi="Arial" w:cs="Arial"/>
                <w:color w:val="000000" w:themeColor="text1"/>
              </w:rPr>
              <w:t>(</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356259"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Other (please specify):</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356259" w:rsidP="004B60AF">
            <w:pPr>
              <w:rPr>
                <w:rFonts w:ascii="Arial" w:hAnsi="Arial" w:cs="Arial"/>
              </w:rPr>
            </w:pPr>
            <w:r>
              <w:rPr>
                <w:rFonts w:ascii="Arial" w:hAnsi="Arial" w:cs="Arial"/>
              </w:rPr>
              <w:t>Almitas Capital LLC</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356259" w:rsidP="004B60AF">
            <w:pPr>
              <w:rPr>
                <w:rFonts w:ascii="Arial" w:hAnsi="Arial" w:cs="Arial"/>
              </w:rPr>
            </w:pPr>
            <w:r>
              <w:rPr>
                <w:rFonts w:ascii="Arial" w:hAnsi="Arial" w:cs="Arial"/>
              </w:rPr>
              <w:t>United States</w:t>
            </w: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B66C47" w:rsidP="00B66C47">
            <w:pPr>
              <w:rPr>
                <w:rFonts w:ascii="Arial" w:hAnsi="Arial" w:cs="Arial"/>
              </w:rPr>
            </w:pP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B66C47" w:rsidP="00B66C47">
            <w:pPr>
              <w:rPr>
                <w:rFonts w:ascii="Arial" w:hAnsi="Arial" w:cs="Arial"/>
              </w:rPr>
            </w:pP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C65">
              <w:rPr>
                <w:rFonts w:ascii="Arial" w:hAnsi="Arial" w:cs="Arial"/>
                <w:b/>
              </w:rPr>
              <w:t>:</w:t>
            </w:r>
          </w:p>
        </w:tc>
        <w:tc>
          <w:tcPr>
            <w:tcW w:w="5222" w:type="dxa"/>
            <w:gridSpan w:val="4"/>
            <w:vAlign w:val="center"/>
          </w:tcPr>
          <w:p w:rsidR="003C663D" w:rsidRPr="00C02C65" w:rsidRDefault="00356259" w:rsidP="004B60AF">
            <w:pPr>
              <w:rPr>
                <w:rFonts w:ascii="Arial" w:hAnsi="Arial" w:cs="Arial"/>
              </w:rPr>
            </w:pPr>
            <w:r>
              <w:rPr>
                <w:rFonts w:ascii="Arial" w:hAnsi="Arial" w:cs="Arial"/>
              </w:rPr>
              <w:t>1</w:t>
            </w:r>
            <w:r w:rsidR="00357C1B">
              <w:rPr>
                <w:rFonts w:ascii="Arial" w:hAnsi="Arial" w:cs="Arial"/>
              </w:rPr>
              <w:t>8</w:t>
            </w:r>
            <w:r>
              <w:rPr>
                <w:rFonts w:ascii="Arial" w:hAnsi="Arial" w:cs="Arial"/>
              </w:rPr>
              <w:t xml:space="preserve"> </w:t>
            </w:r>
            <w:r w:rsidR="00357C1B">
              <w:rPr>
                <w:rFonts w:ascii="Arial" w:hAnsi="Arial" w:cs="Arial"/>
              </w:rPr>
              <w:t>June</w:t>
            </w:r>
            <w:r w:rsidR="00950B20">
              <w:rPr>
                <w:rFonts w:ascii="Arial" w:hAnsi="Arial" w:cs="Arial"/>
              </w:rPr>
              <w:t xml:space="preserve"> </w:t>
            </w:r>
            <w:r>
              <w:rPr>
                <w:rFonts w:ascii="Arial" w:hAnsi="Arial" w:cs="Arial"/>
              </w:rPr>
              <w:t>201</w:t>
            </w:r>
            <w:r w:rsidR="00950B20">
              <w:rPr>
                <w:rFonts w:ascii="Arial" w:hAnsi="Arial" w:cs="Arial"/>
              </w:rPr>
              <w:t>9</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357C1B" w:rsidP="004B60AF">
            <w:pPr>
              <w:rPr>
                <w:rFonts w:ascii="Arial" w:hAnsi="Arial" w:cs="Arial"/>
              </w:rPr>
            </w:pPr>
            <w:r>
              <w:rPr>
                <w:rFonts w:ascii="Arial" w:hAnsi="Arial" w:cs="Arial"/>
              </w:rPr>
              <w:t>20</w:t>
            </w:r>
            <w:r w:rsidR="00356259">
              <w:rPr>
                <w:rFonts w:ascii="Arial" w:hAnsi="Arial" w:cs="Arial"/>
              </w:rPr>
              <w:t xml:space="preserve"> </w:t>
            </w:r>
            <w:r>
              <w:rPr>
                <w:rFonts w:ascii="Arial" w:hAnsi="Arial" w:cs="Arial"/>
              </w:rPr>
              <w:t xml:space="preserve">June </w:t>
            </w:r>
            <w:r w:rsidR="00356259">
              <w:rPr>
                <w:rFonts w:ascii="Arial" w:hAnsi="Arial" w:cs="Arial"/>
              </w:rPr>
              <w:t>201</w:t>
            </w:r>
            <w:r w:rsidR="00950B20">
              <w:rPr>
                <w:rFonts w:ascii="Arial" w:hAnsi="Arial" w:cs="Arial"/>
              </w:rPr>
              <w:t>9</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rsidTr="00B66C47">
        <w:trPr>
          <w:trHeight w:val="555"/>
        </w:trPr>
        <w:tc>
          <w:tcPr>
            <w:tcW w:w="2124" w:type="dxa"/>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356259" w:rsidRDefault="00357C1B" w:rsidP="00356259">
            <w:pPr>
              <w:rPr>
                <w:rFonts w:ascii="Arial" w:hAnsi="Arial" w:cs="Arial"/>
                <w:sz w:val="20"/>
                <w:szCs w:val="20"/>
              </w:rPr>
            </w:pPr>
            <w:r>
              <w:rPr>
                <w:rFonts w:ascii="Arial" w:hAnsi="Arial" w:cs="Arial"/>
                <w:sz w:val="20"/>
                <w:szCs w:val="20"/>
              </w:rPr>
              <w:t>13.</w:t>
            </w:r>
            <w:r w:rsidR="00AE408A">
              <w:rPr>
                <w:rFonts w:ascii="Arial" w:hAnsi="Arial" w:cs="Arial"/>
                <w:sz w:val="20"/>
                <w:szCs w:val="20"/>
              </w:rPr>
              <w:t>18</w:t>
            </w:r>
            <w:r w:rsidR="00356259">
              <w:rPr>
                <w:rFonts w:ascii="Arial" w:hAnsi="Arial" w:cs="Arial"/>
                <w:sz w:val="20"/>
                <w:szCs w:val="20"/>
              </w:rPr>
              <w:t>%</w:t>
            </w:r>
          </w:p>
          <w:p w:rsidR="00B66C47" w:rsidRPr="00C02C65" w:rsidRDefault="00B66C47" w:rsidP="004B60AF">
            <w:pPr>
              <w:rPr>
                <w:rFonts w:ascii="Arial" w:hAnsi="Arial" w:cs="Arial"/>
              </w:rPr>
            </w:pPr>
          </w:p>
        </w:tc>
        <w:tc>
          <w:tcPr>
            <w:tcW w:w="2313" w:type="dxa"/>
            <w:gridSpan w:val="2"/>
            <w:vAlign w:val="center"/>
          </w:tcPr>
          <w:p w:rsidR="00B66C47" w:rsidRPr="00C02C65" w:rsidRDefault="00B66C47" w:rsidP="004B60AF">
            <w:pPr>
              <w:rPr>
                <w:rFonts w:ascii="Arial" w:hAnsi="Arial" w:cs="Arial"/>
              </w:rPr>
            </w:pPr>
          </w:p>
        </w:tc>
        <w:tc>
          <w:tcPr>
            <w:tcW w:w="2126" w:type="dxa"/>
            <w:vAlign w:val="center"/>
          </w:tcPr>
          <w:p w:rsidR="00356259" w:rsidRDefault="00357C1B" w:rsidP="00356259">
            <w:pPr>
              <w:rPr>
                <w:rFonts w:ascii="Arial" w:hAnsi="Arial" w:cs="Arial"/>
                <w:sz w:val="20"/>
                <w:szCs w:val="20"/>
              </w:rPr>
            </w:pPr>
            <w:r>
              <w:rPr>
                <w:rFonts w:ascii="Arial" w:hAnsi="Arial" w:cs="Arial"/>
                <w:sz w:val="20"/>
                <w:szCs w:val="20"/>
              </w:rPr>
              <w:t>13.</w:t>
            </w:r>
            <w:r w:rsidR="00AE408A">
              <w:rPr>
                <w:rFonts w:ascii="Arial" w:hAnsi="Arial" w:cs="Arial"/>
                <w:sz w:val="20"/>
                <w:szCs w:val="20"/>
              </w:rPr>
              <w:t>18</w:t>
            </w:r>
            <w:r>
              <w:rPr>
                <w:rFonts w:ascii="Arial" w:hAnsi="Arial" w:cs="Arial"/>
                <w:sz w:val="20"/>
                <w:szCs w:val="20"/>
              </w:rPr>
              <w:t>%</w:t>
            </w:r>
          </w:p>
          <w:p w:rsidR="00B66C47" w:rsidRPr="00C02C65" w:rsidRDefault="00B66C47" w:rsidP="004B60AF">
            <w:pPr>
              <w:rPr>
                <w:rFonts w:ascii="Arial" w:hAnsi="Arial" w:cs="Arial"/>
              </w:rPr>
            </w:pPr>
          </w:p>
        </w:tc>
        <w:tc>
          <w:tcPr>
            <w:tcW w:w="1933" w:type="dxa"/>
            <w:gridSpan w:val="2"/>
            <w:vAlign w:val="center"/>
          </w:tcPr>
          <w:p w:rsidR="00356259" w:rsidRPr="00FA743E" w:rsidRDefault="00A626A6" w:rsidP="00356259">
            <w:pPr>
              <w:rPr>
                <w:rFonts w:ascii="Arial" w:hAnsi="Arial" w:cs="Arial"/>
                <w:sz w:val="20"/>
                <w:szCs w:val="20"/>
                <w:highlight w:val="yellow"/>
              </w:rPr>
            </w:pPr>
            <w:r>
              <w:rPr>
                <w:rFonts w:ascii="Helvetica" w:hAnsi="Helvetica" w:cs="Helvetica"/>
                <w:sz w:val="20"/>
                <w:szCs w:val="20"/>
                <w:lang w:eastAsia="en-GB"/>
              </w:rPr>
              <w:t>16,122,931</w:t>
            </w:r>
          </w:p>
          <w:p w:rsidR="00B66C47" w:rsidRPr="00C02C65" w:rsidRDefault="00B66C47" w:rsidP="004B60AF">
            <w:pPr>
              <w:rPr>
                <w:rFonts w:ascii="Arial" w:hAnsi="Arial" w:cs="Arial"/>
              </w:rPr>
            </w:pPr>
          </w:p>
        </w:tc>
      </w:tr>
      <w:tr w:rsidR="00B66C47" w:rsidRPr="00C02C65" w:rsidTr="003C663D">
        <w:trPr>
          <w:trHeight w:val="848"/>
        </w:trPr>
        <w:tc>
          <w:tcPr>
            <w:tcW w:w="2124" w:type="dxa"/>
            <w:vAlign w:val="center"/>
          </w:tcPr>
          <w:p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rsidR="00B66C47" w:rsidRPr="00357C1B" w:rsidRDefault="00267045" w:rsidP="004B60AF">
            <w:pPr>
              <w:rPr>
                <w:rFonts w:ascii="Arial" w:hAnsi="Arial" w:cs="Arial"/>
                <w:sz w:val="20"/>
                <w:szCs w:val="20"/>
              </w:rPr>
            </w:pPr>
            <w:r>
              <w:rPr>
                <w:rFonts w:ascii="Arial" w:hAnsi="Arial" w:cs="Arial"/>
                <w:sz w:val="20"/>
                <w:szCs w:val="20"/>
              </w:rPr>
              <w:t>6.03</w:t>
            </w:r>
            <w:r w:rsidR="00357C1B">
              <w:rPr>
                <w:rFonts w:ascii="Arial" w:hAnsi="Arial" w:cs="Arial"/>
                <w:sz w:val="20"/>
                <w:szCs w:val="20"/>
              </w:rPr>
              <w:t>%</w:t>
            </w:r>
          </w:p>
        </w:tc>
        <w:tc>
          <w:tcPr>
            <w:tcW w:w="2313" w:type="dxa"/>
            <w:gridSpan w:val="2"/>
            <w:vAlign w:val="center"/>
          </w:tcPr>
          <w:p w:rsidR="00B66C47" w:rsidRPr="00000F85" w:rsidRDefault="00B66C47" w:rsidP="004B60AF">
            <w:pPr>
              <w:rPr>
                <w:rFonts w:ascii="Arial" w:hAnsi="Arial" w:cs="Arial"/>
                <w:sz w:val="20"/>
                <w:szCs w:val="20"/>
              </w:rPr>
            </w:pPr>
          </w:p>
        </w:tc>
        <w:tc>
          <w:tcPr>
            <w:tcW w:w="2126" w:type="dxa"/>
            <w:vAlign w:val="center"/>
          </w:tcPr>
          <w:p w:rsidR="00B66C47" w:rsidRPr="00000F85" w:rsidRDefault="00267045" w:rsidP="004B60AF">
            <w:pPr>
              <w:rPr>
                <w:rFonts w:ascii="Arial" w:hAnsi="Arial" w:cs="Arial"/>
                <w:sz w:val="20"/>
                <w:szCs w:val="20"/>
              </w:rPr>
            </w:pPr>
            <w:r>
              <w:rPr>
                <w:rFonts w:ascii="Arial" w:hAnsi="Arial" w:cs="Arial"/>
                <w:sz w:val="20"/>
                <w:szCs w:val="20"/>
              </w:rPr>
              <w:t>6.03</w:t>
            </w:r>
            <w:r w:rsidR="00357C1B">
              <w:rPr>
                <w:rFonts w:ascii="Arial" w:hAnsi="Arial" w:cs="Arial"/>
                <w:sz w:val="20"/>
                <w:szCs w:val="20"/>
              </w:rPr>
              <w:t>%</w:t>
            </w:r>
          </w:p>
        </w:tc>
        <w:tc>
          <w:tcPr>
            <w:tcW w:w="1933" w:type="dxa"/>
            <w:gridSpan w:val="2"/>
            <w:shd w:val="thinDiagStripe" w:color="auto" w:fill="auto"/>
            <w:vAlign w:val="center"/>
          </w:tcPr>
          <w:p w:rsidR="00B66C47" w:rsidRPr="00C02C65" w:rsidRDefault="00B66C47" w:rsidP="004B60AF">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rsidTr="00DA3C49">
        <w:trPr>
          <w:trHeight w:val="326"/>
          <w:jc w:val="center"/>
        </w:trPr>
        <w:tc>
          <w:tcPr>
            <w:tcW w:w="10620" w:type="dxa"/>
            <w:gridSpan w:val="10"/>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p>
        </w:tc>
      </w:tr>
      <w:tr w:rsidR="00234209" w:rsidRPr="00002001" w:rsidTr="00DA3C49">
        <w:trPr>
          <w:trHeight w:val="458"/>
          <w:jc w:val="center"/>
        </w:trPr>
        <w:tc>
          <w:tcPr>
            <w:tcW w:w="10620" w:type="dxa"/>
            <w:gridSpan w:val="10"/>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p>
        </w:tc>
        <w:tc>
          <w:tcPr>
            <w:tcW w:w="4356" w:type="dxa"/>
            <w:gridSpan w:val="3"/>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356259" w:rsidP="00DA3C49">
            <w:pPr>
              <w:rPr>
                <w:rFonts w:ascii="Arial" w:hAnsi="Arial" w:cs="Arial"/>
              </w:rPr>
            </w:pPr>
            <w:r>
              <w:rPr>
                <w:rFonts w:ascii="Arial" w:hAnsi="Arial" w:cs="Arial"/>
              </w:rPr>
              <w:t>GB00BW4NPD65</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356259" w:rsidRDefault="00357C1B" w:rsidP="00DA3C49">
            <w:pPr>
              <w:rPr>
                <w:rFonts w:ascii="Arial" w:hAnsi="Arial" w:cs="Arial"/>
                <w:sz w:val="20"/>
                <w:szCs w:val="20"/>
                <w:highlight w:val="yellow"/>
              </w:rPr>
            </w:pPr>
            <w:r>
              <w:rPr>
                <w:rFonts w:ascii="Helvetica" w:hAnsi="Helvetica" w:cs="Helvetica"/>
                <w:sz w:val="20"/>
                <w:szCs w:val="20"/>
                <w:lang w:eastAsia="en-GB"/>
              </w:rPr>
              <w:t>2,1</w:t>
            </w:r>
            <w:r w:rsidR="00AE408A">
              <w:rPr>
                <w:rFonts w:ascii="Helvetica" w:hAnsi="Helvetica" w:cs="Helvetica"/>
                <w:sz w:val="20"/>
                <w:szCs w:val="20"/>
                <w:lang w:eastAsia="en-GB"/>
              </w:rPr>
              <w:t>25</w:t>
            </w:r>
            <w:r>
              <w:rPr>
                <w:rFonts w:ascii="Helvetica" w:hAnsi="Helvetica" w:cs="Helvetica"/>
                <w:sz w:val="20"/>
                <w:szCs w:val="20"/>
                <w:lang w:eastAsia="en-GB"/>
              </w:rPr>
              <w:t>,</w:t>
            </w:r>
            <w:r w:rsidR="00AE408A">
              <w:rPr>
                <w:rFonts w:ascii="Helvetica" w:hAnsi="Helvetica" w:cs="Helvetica"/>
                <w:sz w:val="20"/>
                <w:szCs w:val="20"/>
                <w:lang w:eastAsia="en-GB"/>
              </w:rPr>
              <w:t>284</w:t>
            </w: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356259" w:rsidRDefault="00357C1B" w:rsidP="00DA3C49">
            <w:pPr>
              <w:rPr>
                <w:rFonts w:ascii="Arial" w:hAnsi="Arial" w:cs="Arial"/>
                <w:sz w:val="20"/>
                <w:szCs w:val="20"/>
              </w:rPr>
            </w:pPr>
            <w:r>
              <w:rPr>
                <w:rFonts w:ascii="Arial" w:hAnsi="Arial" w:cs="Arial"/>
                <w:sz w:val="20"/>
                <w:szCs w:val="20"/>
              </w:rPr>
              <w:t>13.</w:t>
            </w:r>
            <w:r w:rsidR="00AE408A">
              <w:rPr>
                <w:rFonts w:ascii="Arial" w:hAnsi="Arial" w:cs="Arial"/>
                <w:sz w:val="20"/>
                <w:szCs w:val="20"/>
              </w:rPr>
              <w:t>18</w:t>
            </w:r>
            <w:r>
              <w:rPr>
                <w:rFonts w:ascii="Arial" w:hAnsi="Arial" w:cs="Arial"/>
                <w:sz w:val="20"/>
                <w:szCs w:val="20"/>
              </w:rPr>
              <w:t>%</w:t>
            </w: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000F85"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000F85" w:rsidRPr="004D4E06" w:rsidRDefault="00000F85" w:rsidP="00000F85">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000F85" w:rsidRPr="00356259" w:rsidRDefault="00357C1B" w:rsidP="00000F85">
            <w:pPr>
              <w:rPr>
                <w:rFonts w:ascii="Arial" w:hAnsi="Arial" w:cs="Arial"/>
                <w:sz w:val="20"/>
                <w:szCs w:val="20"/>
                <w:highlight w:val="yellow"/>
              </w:rPr>
            </w:pPr>
            <w:r>
              <w:rPr>
                <w:rFonts w:ascii="Helvetica" w:hAnsi="Helvetica" w:cs="Helvetica"/>
                <w:sz w:val="20"/>
                <w:szCs w:val="20"/>
                <w:lang w:eastAsia="en-GB"/>
              </w:rPr>
              <w:t>2,1</w:t>
            </w:r>
            <w:r w:rsidR="00AE408A">
              <w:rPr>
                <w:rFonts w:ascii="Helvetica" w:hAnsi="Helvetica" w:cs="Helvetica"/>
                <w:sz w:val="20"/>
                <w:szCs w:val="20"/>
                <w:lang w:eastAsia="en-GB"/>
              </w:rPr>
              <w:t>25,284</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000F85" w:rsidRPr="00357C1B" w:rsidRDefault="00357C1B" w:rsidP="00357C1B">
            <w:pPr>
              <w:jc w:val="center"/>
              <w:rPr>
                <w:rFonts w:ascii="Arial" w:hAnsi="Arial" w:cs="Arial"/>
                <w:sz w:val="20"/>
                <w:szCs w:val="20"/>
              </w:rPr>
            </w:pPr>
            <w:r>
              <w:rPr>
                <w:rFonts w:ascii="Arial" w:hAnsi="Arial" w:cs="Arial"/>
                <w:sz w:val="20"/>
                <w:szCs w:val="20"/>
              </w:rPr>
              <w:t>13.</w:t>
            </w:r>
            <w:r w:rsidR="00AE408A">
              <w:rPr>
                <w:rFonts w:ascii="Arial" w:hAnsi="Arial" w:cs="Arial"/>
                <w:sz w:val="20"/>
                <w:szCs w:val="20"/>
              </w:rPr>
              <w:t>18</w:t>
            </w:r>
            <w:r>
              <w:rPr>
                <w:rFonts w:ascii="Arial" w:hAnsi="Arial" w:cs="Arial"/>
                <w:sz w:val="20"/>
                <w:szCs w:val="20"/>
              </w:rPr>
              <w:t>%</w:t>
            </w:r>
          </w:p>
        </w:tc>
      </w:tr>
      <w:tr w:rsidR="00000F85"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000F85" w:rsidRDefault="00000F85" w:rsidP="00000F85">
            <w:pPr>
              <w:rPr>
                <w:rFonts w:ascii="Arial" w:hAnsi="Arial" w:cs="Arial"/>
              </w:rPr>
            </w:pPr>
          </w:p>
          <w:p w:rsidR="00000F85" w:rsidRPr="000B4E53" w:rsidRDefault="00000F85" w:rsidP="00000F85">
            <w:pPr>
              <w:rPr>
                <w:rFonts w:ascii="Arial" w:hAnsi="Arial" w:cs="Arial"/>
              </w:rPr>
            </w:pPr>
          </w:p>
        </w:tc>
      </w:tr>
      <w:tr w:rsidR="00000F85" w:rsidRPr="00002001" w:rsidTr="00DA3C49">
        <w:trPr>
          <w:trHeight w:val="530"/>
          <w:jc w:val="center"/>
        </w:trPr>
        <w:tc>
          <w:tcPr>
            <w:tcW w:w="10620" w:type="dxa"/>
            <w:gridSpan w:val="10"/>
            <w:tcBorders>
              <w:top w:val="single" w:sz="4" w:space="0" w:color="auto"/>
              <w:bottom w:val="single" w:sz="4" w:space="0" w:color="auto"/>
            </w:tcBorders>
            <w:vAlign w:val="center"/>
          </w:tcPr>
          <w:p w:rsidR="00000F85" w:rsidRPr="000B4E53" w:rsidRDefault="00000F85" w:rsidP="00000F85">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Pr>
                <w:rFonts w:ascii="Arial" w:hAnsi="Arial" w:cs="Arial"/>
                <w:b/>
              </w:rPr>
              <w:t xml:space="preserve"> (DTR5.3.1.1 (a))</w:t>
            </w:r>
          </w:p>
        </w:tc>
      </w:tr>
      <w:tr w:rsidR="00000F85"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000F85" w:rsidRPr="00B83ACF" w:rsidRDefault="00000F85" w:rsidP="00000F85">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000F85" w:rsidRDefault="00000F85" w:rsidP="00000F85">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000F85" w:rsidRPr="00AA0444" w:rsidRDefault="00000F85" w:rsidP="00000F85">
            <w:pPr>
              <w:rPr>
                <w:rFonts w:ascii="Arial" w:hAnsi="Arial" w:cs="Arial"/>
                <w:b/>
                <w:sz w:val="20"/>
                <w:szCs w:val="20"/>
              </w:rPr>
            </w:pPr>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rsidR="00000F85" w:rsidRPr="0027431A" w:rsidRDefault="00000F85" w:rsidP="00000F85">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000F85"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000F85" w:rsidRPr="000B4E53" w:rsidRDefault="00000F85" w:rsidP="00000F85">
            <w:pPr>
              <w:rPr>
                <w:rFonts w:ascii="Arial" w:hAnsi="Arial" w:cs="Arial"/>
              </w:rPr>
            </w:pPr>
          </w:p>
        </w:tc>
      </w:tr>
      <w:tr w:rsidR="00000F85"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000F85" w:rsidRPr="000B4E53" w:rsidRDefault="00000F85" w:rsidP="00000F85">
            <w:pPr>
              <w:rPr>
                <w:rFonts w:ascii="Arial" w:hAnsi="Arial" w:cs="Arial"/>
              </w:rPr>
            </w:pPr>
          </w:p>
        </w:tc>
      </w:tr>
      <w:tr w:rsidR="00000F85"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000F85" w:rsidRPr="000B4E53" w:rsidRDefault="00000F85" w:rsidP="00000F85">
            <w:pPr>
              <w:rPr>
                <w:rFonts w:ascii="Arial" w:hAnsi="Arial" w:cs="Arial"/>
              </w:rPr>
            </w:pPr>
          </w:p>
        </w:tc>
      </w:tr>
      <w:tr w:rsidR="00000F85" w:rsidRPr="00002001" w:rsidTr="00DA3C49">
        <w:trPr>
          <w:trHeight w:val="481"/>
          <w:jc w:val="center"/>
        </w:trPr>
        <w:tc>
          <w:tcPr>
            <w:tcW w:w="2209" w:type="dxa"/>
            <w:gridSpan w:val="2"/>
            <w:tcBorders>
              <w:top w:val="single" w:sz="4" w:space="0" w:color="auto"/>
              <w:left w:val="nil"/>
              <w:bottom w:val="nil"/>
              <w:right w:val="nil"/>
            </w:tcBorders>
          </w:tcPr>
          <w:p w:rsidR="00000F85" w:rsidRPr="000B4E53" w:rsidRDefault="00000F85" w:rsidP="00000F85">
            <w:pPr>
              <w:rPr>
                <w:rFonts w:ascii="Arial" w:hAnsi="Arial" w:cs="Arial"/>
              </w:rPr>
            </w:pPr>
          </w:p>
        </w:tc>
        <w:tc>
          <w:tcPr>
            <w:tcW w:w="1238" w:type="dxa"/>
            <w:tcBorders>
              <w:top w:val="single" w:sz="4" w:space="0" w:color="auto"/>
              <w:left w:val="nil"/>
              <w:bottom w:val="nil"/>
              <w:right w:val="single" w:sz="4" w:space="0" w:color="auto"/>
            </w:tcBorders>
          </w:tcPr>
          <w:p w:rsidR="00000F85" w:rsidRPr="000B4E53" w:rsidRDefault="00000F85" w:rsidP="00000F85">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000F85" w:rsidRPr="00E96684" w:rsidRDefault="00000F85" w:rsidP="00000F85">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000F85" w:rsidRPr="000B4E53" w:rsidRDefault="00000F85" w:rsidP="00000F85">
            <w:pPr>
              <w:rPr>
                <w:rFonts w:ascii="Arial" w:hAnsi="Arial" w:cs="Arial"/>
              </w:rPr>
            </w:pPr>
          </w:p>
        </w:tc>
      </w:tr>
      <w:tr w:rsidR="00000F85"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000F85" w:rsidRDefault="00000F85" w:rsidP="00000F85">
            <w:pPr>
              <w:rPr>
                <w:rFonts w:ascii="Arial" w:hAnsi="Arial" w:cs="Arial"/>
              </w:rPr>
            </w:pPr>
          </w:p>
          <w:p w:rsidR="00000F85" w:rsidRPr="000B4E53" w:rsidRDefault="00000F85" w:rsidP="00000F85">
            <w:pPr>
              <w:rPr>
                <w:rFonts w:ascii="Arial" w:hAnsi="Arial" w:cs="Arial"/>
              </w:rPr>
            </w:pPr>
          </w:p>
        </w:tc>
      </w:tr>
      <w:tr w:rsidR="00000F85" w:rsidRPr="00002001" w:rsidTr="00DA3C49">
        <w:trPr>
          <w:trHeight w:val="408"/>
          <w:jc w:val="center"/>
        </w:trPr>
        <w:tc>
          <w:tcPr>
            <w:tcW w:w="10620" w:type="dxa"/>
            <w:gridSpan w:val="10"/>
            <w:tcBorders>
              <w:top w:val="single" w:sz="4" w:space="0" w:color="auto"/>
              <w:bottom w:val="single" w:sz="4" w:space="0" w:color="auto"/>
            </w:tcBorders>
            <w:vAlign w:val="center"/>
          </w:tcPr>
          <w:p w:rsidR="00000F85" w:rsidRPr="000B4E53" w:rsidRDefault="00000F85" w:rsidP="00000F85">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Pr>
                <w:rFonts w:ascii="Arial" w:hAnsi="Arial" w:cs="Arial"/>
                <w:b/>
              </w:rPr>
              <w:t xml:space="preserve"> (DTR5.3.1.1 (b))</w:t>
            </w:r>
          </w:p>
        </w:tc>
      </w:tr>
      <w:tr w:rsidR="00000F85" w:rsidRPr="00002001" w:rsidTr="00DA3C49">
        <w:trPr>
          <w:jc w:val="center"/>
        </w:trPr>
        <w:tc>
          <w:tcPr>
            <w:tcW w:w="1798" w:type="dxa"/>
            <w:tcBorders>
              <w:top w:val="single" w:sz="4" w:space="0" w:color="auto"/>
              <w:bottom w:val="single" w:sz="4" w:space="0" w:color="auto"/>
              <w:right w:val="single" w:sz="4" w:space="0" w:color="auto"/>
            </w:tcBorders>
            <w:vAlign w:val="center"/>
          </w:tcPr>
          <w:p w:rsidR="00000F85" w:rsidRPr="00B83ACF" w:rsidRDefault="00000F85" w:rsidP="00000F85">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000F85" w:rsidRPr="003B54C6" w:rsidRDefault="00000F85" w:rsidP="00000F85">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000F85" w:rsidRDefault="00000F85" w:rsidP="00000F85">
            <w:pPr>
              <w:rPr>
                <w:rFonts w:ascii="Arial" w:hAnsi="Arial" w:cs="Arial"/>
                <w:b/>
                <w:sz w:val="20"/>
                <w:szCs w:val="20"/>
              </w:rPr>
            </w:pPr>
            <w:r>
              <w:rPr>
                <w:rFonts w:ascii="Arial" w:hAnsi="Arial" w:cs="Arial"/>
                <w:b/>
                <w:sz w:val="20"/>
                <w:szCs w:val="20"/>
              </w:rPr>
              <w:t xml:space="preserve">Physical or cash </w:t>
            </w:r>
          </w:p>
          <w:p w:rsidR="00000F85" w:rsidRPr="000B4E53" w:rsidRDefault="00000F85" w:rsidP="00000F85">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p>
        </w:tc>
        <w:tc>
          <w:tcPr>
            <w:tcW w:w="1592" w:type="dxa"/>
            <w:tcBorders>
              <w:top w:val="single" w:sz="4" w:space="0" w:color="auto"/>
              <w:left w:val="single" w:sz="4" w:space="0" w:color="auto"/>
              <w:bottom w:val="single" w:sz="4" w:space="0" w:color="auto"/>
            </w:tcBorders>
            <w:vAlign w:val="center"/>
          </w:tcPr>
          <w:p w:rsidR="00000F85" w:rsidRPr="00AA0444" w:rsidRDefault="00000F85" w:rsidP="00000F85">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rsidR="00000F85" w:rsidRPr="000B4E53" w:rsidRDefault="00000F85" w:rsidP="00000F85">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000F85" w:rsidRPr="00002001" w:rsidTr="00AC6F04">
        <w:trPr>
          <w:trHeight w:val="481"/>
          <w:jc w:val="center"/>
        </w:trPr>
        <w:tc>
          <w:tcPr>
            <w:tcW w:w="1798" w:type="dxa"/>
            <w:tcBorders>
              <w:top w:val="single" w:sz="4" w:space="0" w:color="auto"/>
              <w:bottom w:val="single" w:sz="4" w:space="0" w:color="auto"/>
              <w:right w:val="single" w:sz="4" w:space="0" w:color="auto"/>
            </w:tcBorders>
          </w:tcPr>
          <w:p w:rsidR="00000F85" w:rsidRPr="00562A7B" w:rsidRDefault="00000F85" w:rsidP="00000F85">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000F85" w:rsidRPr="00562A7B" w:rsidRDefault="00000F85" w:rsidP="00000F85">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000F85" w:rsidRPr="00E75CA8" w:rsidRDefault="00000F85" w:rsidP="00000F85">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000F85" w:rsidRPr="00E75CA8" w:rsidRDefault="00000F85" w:rsidP="00000F85">
            <w:pPr>
              <w:rPr>
                <w:rFonts w:ascii="Arial" w:hAnsi="Arial" w:cs="Arial"/>
                <w:szCs w:val="22"/>
              </w:rPr>
            </w:pPr>
          </w:p>
        </w:tc>
        <w:tc>
          <w:tcPr>
            <w:tcW w:w="1592" w:type="dxa"/>
            <w:tcBorders>
              <w:top w:val="single" w:sz="4" w:space="0" w:color="auto"/>
              <w:left w:val="single" w:sz="4" w:space="0" w:color="auto"/>
              <w:bottom w:val="single" w:sz="4" w:space="0" w:color="auto"/>
            </w:tcBorders>
          </w:tcPr>
          <w:p w:rsidR="00000F85" w:rsidRPr="00E75CA8" w:rsidRDefault="00000F85" w:rsidP="00000F85">
            <w:pPr>
              <w:rPr>
                <w:rFonts w:ascii="Arial" w:hAnsi="Arial" w:cs="Arial"/>
                <w:szCs w:val="22"/>
              </w:rPr>
            </w:pPr>
          </w:p>
        </w:tc>
        <w:tc>
          <w:tcPr>
            <w:tcW w:w="2024" w:type="dxa"/>
            <w:tcBorders>
              <w:top w:val="single" w:sz="4" w:space="0" w:color="auto"/>
              <w:left w:val="single" w:sz="4" w:space="0" w:color="auto"/>
              <w:bottom w:val="single" w:sz="4" w:space="0" w:color="auto"/>
            </w:tcBorders>
          </w:tcPr>
          <w:p w:rsidR="00000F85" w:rsidRPr="00E75CA8" w:rsidRDefault="00000F85" w:rsidP="00000F85">
            <w:pPr>
              <w:rPr>
                <w:rFonts w:ascii="Arial" w:hAnsi="Arial" w:cs="Arial"/>
                <w:szCs w:val="22"/>
              </w:rPr>
            </w:pPr>
          </w:p>
        </w:tc>
      </w:tr>
      <w:tr w:rsidR="00000F85"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000F85" w:rsidRPr="00562A7B" w:rsidRDefault="00000F85" w:rsidP="00000F85">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00F85" w:rsidRPr="00562A7B" w:rsidRDefault="00000F85" w:rsidP="00000F85">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000F85" w:rsidRPr="00562A7B" w:rsidRDefault="00000F85" w:rsidP="00000F85">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000F85" w:rsidRPr="00562A7B" w:rsidRDefault="00000F85" w:rsidP="00000F85">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000F85" w:rsidRPr="00562A7B" w:rsidRDefault="00000F85" w:rsidP="00000F8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000F85" w:rsidRPr="00562A7B" w:rsidRDefault="00000F85" w:rsidP="00000F85">
            <w:pPr>
              <w:rPr>
                <w:rFonts w:ascii="Arial" w:hAnsi="Arial" w:cs="Arial"/>
              </w:rPr>
            </w:pPr>
          </w:p>
        </w:tc>
      </w:tr>
      <w:tr w:rsidR="00000F85"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000F85" w:rsidRPr="00562A7B" w:rsidRDefault="00000F85" w:rsidP="00000F85">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00F85" w:rsidRPr="00562A7B" w:rsidRDefault="00000F85" w:rsidP="00000F85">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000F85" w:rsidRPr="00562A7B" w:rsidRDefault="00000F85" w:rsidP="00000F85">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000F85" w:rsidRPr="00562A7B" w:rsidRDefault="00000F85" w:rsidP="00000F85">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000F85" w:rsidRPr="00562A7B" w:rsidRDefault="00000F85" w:rsidP="00000F85">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000F85" w:rsidRPr="00562A7B" w:rsidRDefault="00000F85" w:rsidP="00000F85">
            <w:pPr>
              <w:rPr>
                <w:rFonts w:ascii="Arial" w:hAnsi="Arial" w:cs="Arial"/>
              </w:rPr>
            </w:pPr>
          </w:p>
        </w:tc>
      </w:tr>
      <w:tr w:rsidR="00000F85" w:rsidRPr="00002001" w:rsidTr="00DA3C49">
        <w:trPr>
          <w:trHeight w:val="481"/>
          <w:jc w:val="center"/>
        </w:trPr>
        <w:tc>
          <w:tcPr>
            <w:tcW w:w="1798" w:type="dxa"/>
            <w:tcBorders>
              <w:top w:val="single" w:sz="4" w:space="0" w:color="auto"/>
              <w:left w:val="nil"/>
              <w:bottom w:val="nil"/>
              <w:right w:val="nil"/>
            </w:tcBorders>
            <w:vAlign w:val="center"/>
          </w:tcPr>
          <w:p w:rsidR="00000F85" w:rsidRPr="000B4E53" w:rsidRDefault="00000F85" w:rsidP="00000F85">
            <w:pPr>
              <w:rPr>
                <w:rFonts w:ascii="Arial" w:hAnsi="Arial" w:cs="Arial"/>
              </w:rPr>
            </w:pPr>
          </w:p>
        </w:tc>
        <w:tc>
          <w:tcPr>
            <w:tcW w:w="1649" w:type="dxa"/>
            <w:gridSpan w:val="2"/>
            <w:tcBorders>
              <w:top w:val="single" w:sz="4" w:space="0" w:color="auto"/>
              <w:left w:val="nil"/>
              <w:bottom w:val="nil"/>
              <w:right w:val="nil"/>
            </w:tcBorders>
          </w:tcPr>
          <w:p w:rsidR="00000F85" w:rsidRPr="000B4E53" w:rsidRDefault="00000F85" w:rsidP="00000F85">
            <w:pPr>
              <w:rPr>
                <w:rFonts w:ascii="Arial" w:hAnsi="Arial" w:cs="Arial"/>
              </w:rPr>
            </w:pPr>
          </w:p>
        </w:tc>
        <w:tc>
          <w:tcPr>
            <w:tcW w:w="1786" w:type="dxa"/>
            <w:gridSpan w:val="2"/>
            <w:tcBorders>
              <w:top w:val="single" w:sz="4" w:space="0" w:color="auto"/>
              <w:left w:val="nil"/>
              <w:bottom w:val="nil"/>
              <w:right w:val="single" w:sz="4" w:space="0" w:color="auto"/>
            </w:tcBorders>
          </w:tcPr>
          <w:p w:rsidR="00000F85" w:rsidRPr="00E96684" w:rsidRDefault="00000F85" w:rsidP="00000F85">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r>
              <w:rPr>
                <w:rFonts w:ascii="Arial" w:hAnsi="Arial" w:cs="Arial"/>
                <w:b/>
                <w:sz w:val="20"/>
                <w:szCs w:val="20"/>
              </w:rPr>
              <w:t xml:space="preserve">SUBTOTAL </w:t>
            </w:r>
            <w:proofErr w:type="gramStart"/>
            <w:r>
              <w:rPr>
                <w:rFonts w:ascii="Arial" w:hAnsi="Arial" w:cs="Arial"/>
                <w:b/>
                <w:sz w:val="20"/>
                <w:szCs w:val="20"/>
              </w:rPr>
              <w:t>8.B.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rsidR="00000F85" w:rsidRPr="000B4E53" w:rsidRDefault="00000F85" w:rsidP="00000F85">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000F85" w:rsidRPr="000B4E53" w:rsidRDefault="00000F85" w:rsidP="00000F85">
            <w:pPr>
              <w:rPr>
                <w:rFonts w:ascii="Arial" w:hAnsi="Arial" w:cs="Arial"/>
              </w:rPr>
            </w:pPr>
          </w:p>
        </w:tc>
      </w:tr>
      <w:tr w:rsidR="00000F85"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000F85" w:rsidRDefault="00000F85" w:rsidP="00000F85">
            <w:pPr>
              <w:rPr>
                <w:rFonts w:ascii="Arial" w:hAnsi="Arial" w:cs="Arial"/>
              </w:rPr>
            </w:pPr>
          </w:p>
          <w:p w:rsidR="00000F85" w:rsidRDefault="00000F85" w:rsidP="00000F85">
            <w:pPr>
              <w:rPr>
                <w:rFonts w:ascii="Arial" w:hAnsi="Arial" w:cs="Arial"/>
              </w:rPr>
            </w:pPr>
          </w:p>
          <w:p w:rsidR="00000F85" w:rsidRPr="000B4E53" w:rsidRDefault="00000F85" w:rsidP="00000F85">
            <w:pPr>
              <w:rPr>
                <w:rFonts w:ascii="Arial" w:hAnsi="Arial" w:cs="Arial"/>
              </w:rPr>
            </w:pPr>
          </w:p>
        </w:tc>
      </w:tr>
    </w:tbl>
    <w:p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rsidTr="002C1BD6">
        <w:trPr>
          <w:trHeight w:val="595"/>
        </w:trPr>
        <w:tc>
          <w:tcPr>
            <w:tcW w:w="10620" w:type="dxa"/>
            <w:gridSpan w:val="5"/>
            <w:tcBorders>
              <w:bottom w:val="nil"/>
            </w:tcBorders>
          </w:tcPr>
          <w:p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rsidTr="00DA3C49">
        <w:trPr>
          <w:trHeight w:val="634"/>
        </w:trPr>
        <w:tc>
          <w:tcPr>
            <w:tcW w:w="9934" w:type="dxa"/>
            <w:gridSpan w:val="4"/>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rPr>
          <w:trHeight w:val="770"/>
        </w:trPr>
        <w:tc>
          <w:tcPr>
            <w:tcW w:w="9934" w:type="dxa"/>
            <w:gridSpan w:val="4"/>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333A09" w:rsidP="00DA3C49">
            <w:pPr>
              <w:jc w:val="center"/>
              <w:rPr>
                <w:rFonts w:ascii="Arial" w:hAnsi="Arial" w:cs="Arial"/>
              </w:rPr>
            </w:pPr>
            <w:r>
              <w:rPr>
                <w:rFonts w:ascii="Arial" w:hAnsi="Arial" w:cs="Arial"/>
              </w:rPr>
              <w:t>x</w:t>
            </w:r>
          </w:p>
        </w:tc>
      </w:tr>
      <w:tr w:rsidR="00234209" w:rsidRPr="00002001" w:rsidTr="002C1BD6">
        <w:trPr>
          <w:trHeight w:val="1149"/>
        </w:trPr>
        <w:tc>
          <w:tcPr>
            <w:tcW w:w="2655" w:type="dxa"/>
            <w:tcBorders>
              <w:top w:val="single" w:sz="4" w:space="0" w:color="auto"/>
            </w:tcBorders>
            <w:vAlign w:val="center"/>
          </w:tcPr>
          <w:p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rsidTr="00DA3C49">
        <w:trPr>
          <w:trHeight w:val="440"/>
        </w:trPr>
        <w:tc>
          <w:tcPr>
            <w:tcW w:w="2655" w:type="dxa"/>
            <w:vAlign w:val="center"/>
          </w:tcPr>
          <w:p w:rsidR="00234209" w:rsidRPr="00DA3C49" w:rsidRDefault="00A626A6" w:rsidP="00DA3C49">
            <w:pPr>
              <w:rPr>
                <w:rFonts w:ascii="Arial" w:hAnsi="Arial" w:cs="Arial"/>
              </w:rPr>
            </w:pPr>
            <w:r>
              <w:rPr>
                <w:rFonts w:ascii="Arial" w:hAnsi="Arial" w:cs="Arial"/>
                <w:sz w:val="20"/>
                <w:szCs w:val="20"/>
              </w:rPr>
              <w:t>Almitas Capital LLC</w:t>
            </w:r>
          </w:p>
        </w:tc>
        <w:tc>
          <w:tcPr>
            <w:tcW w:w="2655" w:type="dxa"/>
            <w:vAlign w:val="center"/>
          </w:tcPr>
          <w:p w:rsidR="00234209" w:rsidRPr="00DA3C49" w:rsidRDefault="00357C1B" w:rsidP="00DA3C49">
            <w:pPr>
              <w:rPr>
                <w:rFonts w:ascii="Arial" w:hAnsi="Arial" w:cs="Arial"/>
              </w:rPr>
            </w:pPr>
            <w:r>
              <w:rPr>
                <w:rFonts w:ascii="Arial" w:hAnsi="Arial" w:cs="Arial"/>
                <w:sz w:val="20"/>
                <w:szCs w:val="20"/>
              </w:rPr>
              <w:t>13.</w:t>
            </w:r>
            <w:r w:rsidR="00AE408A">
              <w:rPr>
                <w:rFonts w:ascii="Arial" w:hAnsi="Arial" w:cs="Arial"/>
                <w:sz w:val="20"/>
                <w:szCs w:val="20"/>
              </w:rPr>
              <w:t>18</w:t>
            </w:r>
            <w:r w:rsidR="00A626A6" w:rsidRPr="00A626A6">
              <w:rPr>
                <w:rFonts w:ascii="Arial" w:hAnsi="Arial" w:cs="Arial"/>
                <w:sz w:val="20"/>
                <w:szCs w:val="20"/>
              </w:rPr>
              <w:t>%</w:t>
            </w: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357C1B" w:rsidP="00DA3C49">
            <w:pPr>
              <w:rPr>
                <w:rFonts w:ascii="Arial" w:hAnsi="Arial" w:cs="Arial"/>
              </w:rPr>
            </w:pPr>
            <w:r>
              <w:rPr>
                <w:rFonts w:ascii="Arial" w:hAnsi="Arial" w:cs="Arial"/>
                <w:sz w:val="20"/>
                <w:szCs w:val="20"/>
              </w:rPr>
              <w:t>13.</w:t>
            </w:r>
            <w:r w:rsidR="00AE408A">
              <w:rPr>
                <w:rFonts w:ascii="Arial" w:hAnsi="Arial" w:cs="Arial"/>
                <w:sz w:val="20"/>
                <w:szCs w:val="20"/>
              </w:rPr>
              <w:t>18</w:t>
            </w:r>
            <w:r w:rsidR="00A626A6" w:rsidRPr="00A626A6">
              <w:rPr>
                <w:rFonts w:ascii="Arial" w:hAnsi="Arial" w:cs="Arial"/>
                <w:sz w:val="20"/>
                <w:szCs w:val="20"/>
              </w:rPr>
              <w:t>%</w:t>
            </w: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DA3C49">
        <w:trPr>
          <w:trHeight w:val="440"/>
        </w:trPr>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vAlign w:val="center"/>
          </w:tcPr>
          <w:p w:rsidR="00234209" w:rsidRPr="00DA3C49" w:rsidRDefault="00234209" w:rsidP="00DA3C49">
            <w:pPr>
              <w:rPr>
                <w:rFonts w:ascii="Arial" w:hAnsi="Arial" w:cs="Arial"/>
              </w:rPr>
            </w:pPr>
          </w:p>
        </w:tc>
        <w:tc>
          <w:tcPr>
            <w:tcW w:w="2655" w:type="dxa"/>
            <w:gridSpan w:val="2"/>
            <w:vAlign w:val="center"/>
          </w:tcPr>
          <w:p w:rsidR="00234209" w:rsidRPr="0060309C" w:rsidRDefault="00234209" w:rsidP="00DA3C49">
            <w:pPr>
              <w:rPr>
                <w:rFonts w:ascii="Arial" w:hAnsi="Arial" w:cs="Arial"/>
              </w:rPr>
            </w:pPr>
          </w:p>
        </w:tc>
      </w:tr>
      <w:tr w:rsidR="00234209" w:rsidRPr="00002001" w:rsidTr="004B60AF">
        <w:trPr>
          <w:trHeight w:val="710"/>
        </w:trPr>
        <w:tc>
          <w:tcPr>
            <w:tcW w:w="10620" w:type="dxa"/>
            <w:gridSpan w:val="5"/>
            <w:tcBorders>
              <w:left w:val="nil"/>
              <w:right w:val="nil"/>
            </w:tcBorders>
          </w:tcPr>
          <w:p w:rsidR="00234209" w:rsidRPr="000B4E53" w:rsidRDefault="00234209" w:rsidP="004B60AF">
            <w:pPr>
              <w:rPr>
                <w:rFonts w:ascii="Arial" w:hAnsi="Arial" w:cs="Arial"/>
                <w:b/>
              </w:rPr>
            </w:pPr>
          </w:p>
        </w:tc>
      </w:tr>
      <w:tr w:rsidR="00234209" w:rsidRPr="00002001" w:rsidTr="002C1BD6">
        <w:trPr>
          <w:trHeight w:val="414"/>
        </w:trPr>
        <w:tc>
          <w:tcPr>
            <w:tcW w:w="10620" w:type="dxa"/>
            <w:gridSpan w:val="5"/>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rPr>
          <w:trHeight w:val="406"/>
        </w:trPr>
        <w:tc>
          <w:tcPr>
            <w:tcW w:w="5310" w:type="dxa"/>
            <w:gridSpan w:val="2"/>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rsidR="002C1BD6" w:rsidRPr="00DA3C49" w:rsidRDefault="00356259" w:rsidP="004B60AF">
            <w:pPr>
              <w:autoSpaceDE w:val="0"/>
              <w:autoSpaceDN w:val="0"/>
              <w:adjustRightInd w:val="0"/>
              <w:rPr>
                <w:rFonts w:ascii="Arial" w:hAnsi="Arial" w:cs="Arial"/>
                <w:szCs w:val="22"/>
              </w:rPr>
            </w:pPr>
            <w:r>
              <w:rPr>
                <w:rFonts w:ascii="Arial" w:hAnsi="Arial" w:cs="Arial"/>
              </w:rPr>
              <w:t>Almitas Capital LLC</w:t>
            </w:r>
          </w:p>
        </w:tc>
      </w:tr>
      <w:tr w:rsidR="002C1BD6" w:rsidRPr="00002001" w:rsidTr="002C1BD6">
        <w:trPr>
          <w:trHeight w:val="555"/>
        </w:trPr>
        <w:tc>
          <w:tcPr>
            <w:tcW w:w="5310" w:type="dxa"/>
            <w:gridSpan w:val="2"/>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rPr>
          <w:trHeight w:val="562"/>
        </w:trPr>
        <w:tc>
          <w:tcPr>
            <w:tcW w:w="5310" w:type="dxa"/>
            <w:gridSpan w:val="2"/>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rPr>
          <w:trHeight w:val="530"/>
        </w:trPr>
        <w:tc>
          <w:tcPr>
            <w:tcW w:w="10620" w:type="dxa"/>
            <w:gridSpan w:val="5"/>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rPr>
          <w:trHeight w:val="437"/>
        </w:trPr>
        <w:tc>
          <w:tcPr>
            <w:tcW w:w="10620" w:type="dxa"/>
            <w:gridSpan w:val="5"/>
            <w:vAlign w:val="center"/>
          </w:tcPr>
          <w:p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bookmarkStart w:id="0" w:name="_GoBack"/>
            <w:bookmarkEnd w:id="0"/>
          </w:p>
        </w:tc>
      </w:tr>
      <w:tr w:rsidR="00F4153C" w:rsidRPr="00002001" w:rsidTr="00DA3C49">
        <w:trPr>
          <w:trHeight w:val="950"/>
        </w:trPr>
        <w:tc>
          <w:tcPr>
            <w:tcW w:w="10620" w:type="dxa"/>
            <w:gridSpan w:val="5"/>
          </w:tcPr>
          <w:p w:rsidR="00F4153C" w:rsidRPr="00DA3C49" w:rsidRDefault="00F4153C" w:rsidP="00DA3C49">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AA55DB" w:rsidP="00DA3C49">
            <w:pPr>
              <w:rPr>
                <w:rFonts w:ascii="Arial" w:hAnsi="Arial" w:cs="Arial"/>
                <w:sz w:val="22"/>
              </w:rPr>
            </w:pPr>
            <w:r>
              <w:rPr>
                <w:rFonts w:ascii="Arial" w:hAnsi="Arial" w:cs="Arial"/>
                <w:sz w:val="22"/>
              </w:rPr>
              <w:t>United States</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357C1B" w:rsidP="00DA3C49">
            <w:pPr>
              <w:rPr>
                <w:rFonts w:ascii="Arial" w:hAnsi="Arial" w:cs="Arial"/>
                <w:sz w:val="22"/>
              </w:rPr>
            </w:pPr>
            <w:r>
              <w:rPr>
                <w:rFonts w:ascii="Arial" w:hAnsi="Arial" w:cs="Arial"/>
                <w:sz w:val="22"/>
              </w:rPr>
              <w:t>6</w:t>
            </w:r>
            <w:r w:rsidR="00AA55DB">
              <w:rPr>
                <w:rFonts w:ascii="Arial" w:hAnsi="Arial" w:cs="Arial"/>
                <w:sz w:val="22"/>
              </w:rPr>
              <w:t>/</w:t>
            </w:r>
            <w:r>
              <w:rPr>
                <w:rFonts w:ascii="Arial" w:hAnsi="Arial" w:cs="Arial"/>
                <w:sz w:val="22"/>
              </w:rPr>
              <w:t>20</w:t>
            </w:r>
            <w:r w:rsidR="00AA55DB">
              <w:rPr>
                <w:rFonts w:ascii="Arial" w:hAnsi="Arial" w:cs="Arial"/>
                <w:sz w:val="22"/>
              </w:rPr>
              <w:t>/2019</w:t>
            </w:r>
          </w:p>
        </w:tc>
      </w:tr>
    </w:tbl>
    <w:p w:rsidR="00234209" w:rsidRDefault="00234209" w:rsidP="00234209"/>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D1D" w:rsidRDefault="00A45D1D">
      <w:r>
        <w:separator/>
      </w:r>
    </w:p>
    <w:p w:rsidR="00A45D1D" w:rsidRDefault="00A45D1D"/>
  </w:endnote>
  <w:endnote w:type="continuationSeparator" w:id="0">
    <w:p w:rsidR="00A45D1D" w:rsidRDefault="00A45D1D">
      <w:r>
        <w:continuationSeparator/>
      </w:r>
    </w:p>
    <w:p w:rsidR="00A45D1D" w:rsidRDefault="00A45D1D"/>
  </w:endnote>
  <w:endnote w:type="continuationNotice" w:id="1">
    <w:p w:rsidR="00A45D1D" w:rsidRDefault="00A45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C91D6C">
            <w:rPr>
              <w:rFonts w:ascii="Arial" w:hAnsi="Arial" w:cs="Arial"/>
              <w:noProof/>
            </w:rPr>
            <w:t>6</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C91D6C">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D1D" w:rsidRDefault="00A45D1D">
      <w:r>
        <w:separator/>
      </w:r>
    </w:p>
    <w:p w:rsidR="00A45D1D" w:rsidRDefault="00A45D1D"/>
  </w:footnote>
  <w:footnote w:type="continuationSeparator" w:id="0">
    <w:p w:rsidR="00A45D1D" w:rsidRDefault="00A45D1D">
      <w:r>
        <w:continuationSeparator/>
      </w:r>
    </w:p>
    <w:p w:rsidR="00A45D1D" w:rsidRDefault="00A45D1D"/>
  </w:footnote>
  <w:footnote w:type="continuationNotice" w:id="1">
    <w:p w:rsidR="00A45D1D" w:rsidRDefault="00A45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8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96C73"/>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67045"/>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3A09"/>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259"/>
    <w:rsid w:val="003565D2"/>
    <w:rsid w:val="00357C1B"/>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11B"/>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0E00"/>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3E96"/>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11E"/>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3F93"/>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6365"/>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4A6"/>
    <w:rsid w:val="008809C5"/>
    <w:rsid w:val="00881685"/>
    <w:rsid w:val="00881874"/>
    <w:rsid w:val="008821A7"/>
    <w:rsid w:val="0088299C"/>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B20"/>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5D1D"/>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6A6"/>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55DB"/>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08A"/>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7E1"/>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D7F"/>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77E53"/>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C7A51"/>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5903"/>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4E54"/>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431"/>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AB8479"/>
  <w15:docId w15:val="{3A239038-93C3-4392-A0E7-4A4E1115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873F-33D1-448F-BC32-CAFD5939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3237</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Lamb, Emma (Link Asset Services)</cp:lastModifiedBy>
  <cp:revision>2</cp:revision>
  <cp:lastPrinted>2016-11-29T11:00:00Z</cp:lastPrinted>
  <dcterms:created xsi:type="dcterms:W3CDTF">2019-06-21T13:20:00Z</dcterms:created>
  <dcterms:modified xsi:type="dcterms:W3CDTF">2019-06-21T13:20:00Z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